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D839" w14:textId="7FA25C71" w:rsidR="00CD00EB" w:rsidRDefault="00CD00EB" w:rsidP="000B5D0D">
      <w:pP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lang w:eastAsia="fr-FR"/>
        </w:rPr>
        <w:drawing>
          <wp:inline distT="0" distB="0" distL="0" distR="0" wp14:anchorId="7A46D993" wp14:editId="00E0C52D">
            <wp:extent cx="2095500" cy="11525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pic:spPr>
                </pic:pic>
              </a:graphicData>
            </a:graphic>
          </wp:inline>
        </w:drawing>
      </w:r>
      <w:r w:rsidR="000B5D0D">
        <w:rPr>
          <w:rFonts w:ascii="Times New Roman" w:hAnsi="Times New Roman" w:cs="Times New Roman"/>
          <w:b/>
          <w:noProof/>
          <w:sz w:val="32"/>
          <w:szCs w:val="32"/>
          <w:lang w:eastAsia="fr-FR"/>
        </w:rPr>
        <w:t xml:space="preserve">                                               </w:t>
      </w:r>
      <w:r w:rsidR="000B5D0D" w:rsidRPr="00FE6F97">
        <w:rPr>
          <w:noProof/>
          <w:lang w:eastAsia="fr-FR"/>
        </w:rPr>
        <w:drawing>
          <wp:inline distT="0" distB="0" distL="0" distR="0" wp14:anchorId="07FC0548" wp14:editId="427D14A6">
            <wp:extent cx="1188720" cy="14325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432560"/>
                    </a:xfrm>
                    <a:prstGeom prst="rect">
                      <a:avLst/>
                    </a:prstGeom>
                    <a:noFill/>
                    <a:ln>
                      <a:noFill/>
                    </a:ln>
                  </pic:spPr>
                </pic:pic>
              </a:graphicData>
            </a:graphic>
          </wp:inline>
        </w:drawing>
      </w:r>
    </w:p>
    <w:p w14:paraId="664C3803" w14:textId="74F0AA25" w:rsidR="00CD00EB" w:rsidRDefault="00CD00EB" w:rsidP="005B594A">
      <w:pPr>
        <w:jc w:val="center"/>
        <w:rPr>
          <w:rFonts w:ascii="Times New Roman" w:hAnsi="Times New Roman" w:cs="Times New Roman"/>
          <w:b/>
          <w:sz w:val="32"/>
          <w:szCs w:val="32"/>
        </w:rPr>
      </w:pPr>
    </w:p>
    <w:p w14:paraId="4FBC5476" w14:textId="07011900" w:rsidR="000B5D0D" w:rsidRDefault="000B5D0D" w:rsidP="005B594A">
      <w:pPr>
        <w:jc w:val="center"/>
        <w:rPr>
          <w:rFonts w:ascii="Times New Roman" w:hAnsi="Times New Roman" w:cs="Times New Roman"/>
          <w:b/>
          <w:sz w:val="32"/>
          <w:szCs w:val="32"/>
        </w:rPr>
      </w:pPr>
    </w:p>
    <w:p w14:paraId="6C7679FB" w14:textId="77777777" w:rsidR="000B5D0D" w:rsidRPr="000B5D0D" w:rsidRDefault="000B5D0D" w:rsidP="000B5D0D">
      <w:pPr>
        <w:shd w:val="clear" w:color="auto" w:fill="FBE4D5" w:themeFill="accent2" w:themeFillTint="33"/>
        <w:spacing w:line="240" w:lineRule="exact"/>
        <w:contextualSpacing/>
        <w:jc w:val="center"/>
        <w:rPr>
          <w:rFonts w:ascii="Calibri" w:eastAsia="Calibri" w:hAnsi="Calibri" w:cs="Times New Roman"/>
          <w:b/>
          <w:sz w:val="24"/>
        </w:rPr>
      </w:pPr>
      <w:r w:rsidRPr="000B5D0D">
        <w:rPr>
          <w:rFonts w:ascii="Calibri" w:eastAsia="Calibri" w:hAnsi="Calibri" w:cs="Times New Roman"/>
          <w:b/>
          <w:sz w:val="24"/>
        </w:rPr>
        <w:t>MINISTERE DE L’AGRICULTURE ET DE L’EQUIPEMENT RURAL</w:t>
      </w:r>
    </w:p>
    <w:p w14:paraId="1832813B" w14:textId="77777777" w:rsidR="000B5D0D" w:rsidRPr="000B5D0D" w:rsidRDefault="000B5D0D" w:rsidP="000B5D0D">
      <w:pPr>
        <w:shd w:val="clear" w:color="auto" w:fill="FBE4D5" w:themeFill="accent2" w:themeFillTint="33"/>
        <w:spacing w:line="240" w:lineRule="exact"/>
        <w:contextualSpacing/>
        <w:jc w:val="center"/>
        <w:rPr>
          <w:rFonts w:ascii="Calibri" w:eastAsia="Calibri" w:hAnsi="Calibri" w:cs="Times New Roman"/>
          <w:b/>
          <w:sz w:val="24"/>
        </w:rPr>
      </w:pPr>
      <w:r w:rsidRPr="000B5D0D">
        <w:rPr>
          <w:rFonts w:ascii="Calibri" w:eastAsia="Calibri" w:hAnsi="Calibri" w:cs="Times New Roman"/>
          <w:b/>
          <w:sz w:val="24"/>
        </w:rPr>
        <w:t>-----------------</w:t>
      </w:r>
    </w:p>
    <w:p w14:paraId="64946F66" w14:textId="77777777" w:rsidR="000B5D0D" w:rsidRPr="000B5D0D" w:rsidRDefault="000B5D0D" w:rsidP="000B5D0D">
      <w:pPr>
        <w:shd w:val="clear" w:color="auto" w:fill="FBE4D5" w:themeFill="accent2" w:themeFillTint="33"/>
        <w:spacing w:line="240" w:lineRule="exact"/>
        <w:contextualSpacing/>
        <w:jc w:val="center"/>
        <w:rPr>
          <w:rFonts w:ascii="Calibri" w:eastAsia="Calibri" w:hAnsi="Calibri" w:cs="Times New Roman"/>
          <w:b/>
          <w:sz w:val="24"/>
        </w:rPr>
      </w:pPr>
      <w:r w:rsidRPr="000B5D0D">
        <w:rPr>
          <w:rFonts w:ascii="Calibri" w:eastAsia="Calibri" w:hAnsi="Calibri" w:cs="Times New Roman"/>
          <w:b/>
          <w:sz w:val="24"/>
        </w:rPr>
        <w:t>FEED THE FUTURE SENEGAL</w:t>
      </w:r>
    </w:p>
    <w:p w14:paraId="2D829A63" w14:textId="77777777" w:rsidR="000B5D0D" w:rsidRPr="000B5D0D" w:rsidRDefault="000B5D0D" w:rsidP="000B5D0D">
      <w:pPr>
        <w:shd w:val="clear" w:color="auto" w:fill="FBE4D5" w:themeFill="accent2" w:themeFillTint="33"/>
        <w:spacing w:line="240" w:lineRule="exact"/>
        <w:contextualSpacing/>
        <w:jc w:val="center"/>
        <w:rPr>
          <w:rFonts w:ascii="Calibri" w:eastAsia="Calibri" w:hAnsi="Calibri" w:cs="Times New Roman"/>
          <w:b/>
          <w:sz w:val="24"/>
        </w:rPr>
      </w:pPr>
      <w:r w:rsidRPr="000B5D0D">
        <w:rPr>
          <w:rFonts w:ascii="Calibri" w:eastAsia="Calibri" w:hAnsi="Calibri" w:cs="Times New Roman"/>
          <w:b/>
          <w:sz w:val="24"/>
        </w:rPr>
        <w:t>PROJET D’APPUI AUX POLITIQUES AGRICOLES</w:t>
      </w:r>
    </w:p>
    <w:p w14:paraId="5028B837" w14:textId="452FFE0E" w:rsidR="000B5D0D" w:rsidRDefault="000B5D0D" w:rsidP="000B5D0D">
      <w:pPr>
        <w:shd w:val="clear" w:color="auto" w:fill="FBE4D5" w:themeFill="accent2" w:themeFillTint="33"/>
        <w:jc w:val="center"/>
        <w:rPr>
          <w:rFonts w:ascii="Times New Roman" w:hAnsi="Times New Roman" w:cs="Times New Roman"/>
          <w:b/>
          <w:sz w:val="32"/>
          <w:szCs w:val="32"/>
        </w:rPr>
      </w:pPr>
    </w:p>
    <w:p w14:paraId="5D324463" w14:textId="191B9F6E" w:rsidR="000B5D0D" w:rsidRDefault="000B5D0D" w:rsidP="005B594A">
      <w:pPr>
        <w:jc w:val="center"/>
        <w:rPr>
          <w:rFonts w:ascii="Times New Roman" w:hAnsi="Times New Roman" w:cs="Times New Roman"/>
          <w:b/>
          <w:sz w:val="32"/>
          <w:szCs w:val="32"/>
        </w:rPr>
      </w:pPr>
    </w:p>
    <w:p w14:paraId="085F665C" w14:textId="77777777" w:rsidR="000B5D0D" w:rsidRPr="000B5D0D" w:rsidRDefault="000B5D0D" w:rsidP="000B5D0D">
      <w:pPr>
        <w:shd w:val="clear" w:color="auto" w:fill="9CC2E5"/>
        <w:spacing w:after="0" w:line="240" w:lineRule="auto"/>
        <w:jc w:val="center"/>
        <w:rPr>
          <w:rFonts w:ascii="Times New Roman" w:eastAsia="Calibri" w:hAnsi="Times New Roman" w:cs="Times New Roman"/>
          <w:b/>
          <w:sz w:val="48"/>
          <w:szCs w:val="28"/>
        </w:rPr>
      </w:pPr>
      <w:r w:rsidRPr="000B5D0D">
        <w:rPr>
          <w:rFonts w:ascii="Times New Roman" w:eastAsia="Calibri" w:hAnsi="Times New Roman" w:cs="Times New Roman"/>
          <w:b/>
          <w:sz w:val="48"/>
          <w:szCs w:val="28"/>
        </w:rPr>
        <w:t>Rapport de recherche</w:t>
      </w:r>
    </w:p>
    <w:p w14:paraId="53C003D2" w14:textId="77777777" w:rsidR="000B5D0D" w:rsidRDefault="000B5D0D" w:rsidP="005B594A">
      <w:pPr>
        <w:jc w:val="center"/>
        <w:rPr>
          <w:rFonts w:ascii="Times New Roman" w:hAnsi="Times New Roman" w:cs="Times New Roman"/>
          <w:b/>
          <w:sz w:val="32"/>
          <w:szCs w:val="32"/>
        </w:rPr>
      </w:pPr>
    </w:p>
    <w:p w14:paraId="76B50117" w14:textId="4C0BB6CC" w:rsidR="00C13249" w:rsidRDefault="00586E64" w:rsidP="000B5D0D">
      <w:pPr>
        <w:shd w:val="clear" w:color="auto" w:fill="F4B083" w:themeFill="accent2" w:themeFillTint="99"/>
        <w:jc w:val="center"/>
        <w:rPr>
          <w:rFonts w:ascii="Times New Roman" w:hAnsi="Times New Roman" w:cs="Times New Roman"/>
          <w:b/>
          <w:sz w:val="32"/>
          <w:szCs w:val="32"/>
        </w:rPr>
      </w:pPr>
      <w:r>
        <w:rPr>
          <w:rFonts w:ascii="Times New Roman" w:hAnsi="Times New Roman" w:cs="Times New Roman"/>
          <w:b/>
          <w:sz w:val="32"/>
          <w:szCs w:val="32"/>
        </w:rPr>
        <w:t>Caractéristiques des ménages producteurs de céréales sèches et systèmes de production</w:t>
      </w:r>
    </w:p>
    <w:p w14:paraId="6BA1B66B" w14:textId="77777777" w:rsidR="000B5D0D" w:rsidRDefault="000B5D0D">
      <w:pPr>
        <w:rPr>
          <w:rFonts w:ascii="Times New Roman" w:hAnsi="Times New Roman" w:cs="Times New Roman"/>
          <w:b/>
          <w:sz w:val="32"/>
          <w:szCs w:val="32"/>
        </w:rPr>
      </w:pPr>
    </w:p>
    <w:p w14:paraId="70149A94" w14:textId="77777777" w:rsidR="000B5D0D" w:rsidRDefault="000B5D0D">
      <w:pPr>
        <w:rPr>
          <w:rFonts w:ascii="Times New Roman" w:hAnsi="Times New Roman" w:cs="Times New Roman"/>
          <w:b/>
          <w:sz w:val="32"/>
          <w:szCs w:val="32"/>
        </w:rPr>
      </w:pPr>
    </w:p>
    <w:p w14:paraId="4B55611D" w14:textId="77777777" w:rsidR="000B5D0D" w:rsidRDefault="000B5D0D">
      <w:pPr>
        <w:rPr>
          <w:rFonts w:ascii="Times New Roman" w:hAnsi="Times New Roman" w:cs="Times New Roman"/>
          <w:b/>
          <w:sz w:val="32"/>
          <w:szCs w:val="32"/>
        </w:rPr>
      </w:pPr>
    </w:p>
    <w:p w14:paraId="0C721BC8" w14:textId="77777777" w:rsidR="000B5D0D" w:rsidRDefault="000B5D0D">
      <w:pPr>
        <w:rPr>
          <w:rFonts w:ascii="Times New Roman" w:hAnsi="Times New Roman" w:cs="Times New Roman"/>
          <w:b/>
          <w:sz w:val="32"/>
          <w:szCs w:val="32"/>
        </w:rPr>
      </w:pPr>
    </w:p>
    <w:p w14:paraId="78D9EAEC" w14:textId="77777777" w:rsidR="000B5D0D" w:rsidRDefault="000B5D0D">
      <w:pPr>
        <w:rPr>
          <w:rFonts w:ascii="Times New Roman" w:hAnsi="Times New Roman" w:cs="Times New Roman"/>
          <w:b/>
          <w:sz w:val="32"/>
          <w:szCs w:val="32"/>
        </w:rPr>
      </w:pPr>
    </w:p>
    <w:p w14:paraId="06065985" w14:textId="77777777" w:rsidR="000B5D0D" w:rsidRDefault="000B5D0D">
      <w:pPr>
        <w:rPr>
          <w:rFonts w:ascii="Times New Roman" w:hAnsi="Times New Roman" w:cs="Times New Roman"/>
          <w:b/>
          <w:sz w:val="32"/>
          <w:szCs w:val="32"/>
        </w:rPr>
      </w:pPr>
    </w:p>
    <w:p w14:paraId="1F8E3C11" w14:textId="77777777" w:rsidR="000B5D0D" w:rsidRDefault="000B5D0D">
      <w:pPr>
        <w:rPr>
          <w:rFonts w:ascii="Times New Roman" w:hAnsi="Times New Roman" w:cs="Times New Roman"/>
          <w:b/>
          <w:sz w:val="32"/>
          <w:szCs w:val="32"/>
        </w:rPr>
      </w:pPr>
    </w:p>
    <w:p w14:paraId="4308148D" w14:textId="77777777" w:rsidR="000B5D0D" w:rsidRDefault="000B5D0D">
      <w:pPr>
        <w:rPr>
          <w:rFonts w:ascii="Times New Roman" w:hAnsi="Times New Roman" w:cs="Times New Roman"/>
          <w:b/>
          <w:sz w:val="32"/>
          <w:szCs w:val="32"/>
        </w:rPr>
      </w:pPr>
    </w:p>
    <w:p w14:paraId="064C3469" w14:textId="7B626A3F" w:rsidR="000B5D0D" w:rsidRDefault="00F10F3F">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Mars 2020</w:t>
      </w:r>
    </w:p>
    <w:p w14:paraId="2CD2B072" w14:textId="77777777" w:rsidR="000B5D0D" w:rsidRDefault="000B5D0D">
      <w:pPr>
        <w:rPr>
          <w:rFonts w:ascii="Times New Roman" w:hAnsi="Times New Roman" w:cs="Times New Roman"/>
          <w:b/>
          <w:sz w:val="32"/>
          <w:szCs w:val="32"/>
        </w:rPr>
      </w:pPr>
    </w:p>
    <w:p w14:paraId="18F7BD47" w14:textId="3483514C" w:rsidR="00C13249" w:rsidRDefault="00C13249">
      <w:pPr>
        <w:rPr>
          <w:rFonts w:ascii="Times New Roman" w:hAnsi="Times New Roman" w:cs="Times New Roman"/>
          <w:b/>
          <w:sz w:val="32"/>
          <w:szCs w:val="32"/>
        </w:rPr>
      </w:pPr>
      <w:r>
        <w:rPr>
          <w:rFonts w:ascii="Times New Roman" w:hAnsi="Times New Roman" w:cs="Times New Roman"/>
          <w:b/>
          <w:sz w:val="32"/>
          <w:szCs w:val="32"/>
        </w:rPr>
        <w:br w:type="page"/>
      </w:r>
    </w:p>
    <w:p w14:paraId="703A09B3" w14:textId="77777777" w:rsidR="005B594A" w:rsidRDefault="005B594A" w:rsidP="0044635E">
      <w:pPr>
        <w:pStyle w:val="Titre1"/>
      </w:pPr>
      <w:bookmarkStart w:id="1" w:name="_Toc34049332"/>
      <w:r>
        <w:lastRenderedPageBreak/>
        <w:t>Liste des auteurs</w:t>
      </w:r>
      <w:bookmarkEnd w:id="1"/>
    </w:p>
    <w:p w14:paraId="7D92F9F5" w14:textId="76FF8D2C" w:rsidR="00A04364" w:rsidRPr="00951367" w:rsidRDefault="00A04364" w:rsidP="00574FBD">
      <w:pPr>
        <w:pStyle w:val="RapportSCP"/>
        <w:rPr>
          <w:i/>
          <w:sz w:val="28"/>
          <w:szCs w:val="28"/>
        </w:rPr>
      </w:pPr>
      <w:proofErr w:type="spellStart"/>
      <w:r w:rsidRPr="00951367">
        <w:rPr>
          <w:i/>
          <w:sz w:val="28"/>
          <w:szCs w:val="28"/>
        </w:rPr>
        <w:t>Ndèye</w:t>
      </w:r>
      <w:proofErr w:type="spellEnd"/>
      <w:r w:rsidRPr="00951367">
        <w:rPr>
          <w:i/>
          <w:sz w:val="28"/>
          <w:szCs w:val="28"/>
        </w:rPr>
        <w:t xml:space="preserve"> </w:t>
      </w:r>
      <w:proofErr w:type="spellStart"/>
      <w:r w:rsidRPr="00951367">
        <w:rPr>
          <w:i/>
          <w:sz w:val="28"/>
          <w:szCs w:val="28"/>
        </w:rPr>
        <w:t>Fatou</w:t>
      </w:r>
      <w:proofErr w:type="spellEnd"/>
      <w:r w:rsidRPr="00951367">
        <w:rPr>
          <w:i/>
          <w:sz w:val="28"/>
          <w:szCs w:val="28"/>
        </w:rPr>
        <w:t xml:space="preserve"> Faye, </w:t>
      </w:r>
      <w:r w:rsidR="00574FBD" w:rsidRPr="00951367">
        <w:rPr>
          <w:i/>
          <w:sz w:val="28"/>
          <w:szCs w:val="28"/>
        </w:rPr>
        <w:t xml:space="preserve">Mika </w:t>
      </w:r>
      <w:proofErr w:type="spellStart"/>
      <w:r w:rsidR="00574FBD" w:rsidRPr="00951367">
        <w:rPr>
          <w:i/>
          <w:sz w:val="28"/>
          <w:szCs w:val="28"/>
        </w:rPr>
        <w:t>Ndongo</w:t>
      </w:r>
      <w:proofErr w:type="spellEnd"/>
      <w:r w:rsidR="00574FBD" w:rsidRPr="00951367">
        <w:rPr>
          <w:i/>
          <w:sz w:val="28"/>
          <w:szCs w:val="28"/>
        </w:rPr>
        <w:t xml:space="preserve">, </w:t>
      </w:r>
      <w:proofErr w:type="spellStart"/>
      <w:r w:rsidR="00574FBD" w:rsidRPr="00951367">
        <w:rPr>
          <w:i/>
          <w:sz w:val="28"/>
          <w:szCs w:val="28"/>
        </w:rPr>
        <w:t>Diatou</w:t>
      </w:r>
      <w:proofErr w:type="spellEnd"/>
      <w:r w:rsidR="00574FBD" w:rsidRPr="00951367">
        <w:rPr>
          <w:i/>
          <w:sz w:val="28"/>
          <w:szCs w:val="28"/>
        </w:rPr>
        <w:t xml:space="preserve"> </w:t>
      </w:r>
      <w:proofErr w:type="spellStart"/>
      <w:r w:rsidR="00574FBD" w:rsidRPr="00951367">
        <w:rPr>
          <w:i/>
          <w:sz w:val="28"/>
          <w:szCs w:val="28"/>
        </w:rPr>
        <w:t>Ndiaye</w:t>
      </w:r>
      <w:proofErr w:type="spellEnd"/>
      <w:r w:rsidR="00574FBD" w:rsidRPr="00951367">
        <w:rPr>
          <w:i/>
          <w:sz w:val="28"/>
          <w:szCs w:val="28"/>
        </w:rPr>
        <w:t xml:space="preserve">, Rock Romaric </w:t>
      </w:r>
      <w:proofErr w:type="spellStart"/>
      <w:r w:rsidR="00574FBD" w:rsidRPr="00951367">
        <w:rPr>
          <w:i/>
          <w:sz w:val="28"/>
          <w:szCs w:val="28"/>
        </w:rPr>
        <w:t>Zagré</w:t>
      </w:r>
      <w:proofErr w:type="spellEnd"/>
      <w:r w:rsidR="00574FBD" w:rsidRPr="00951367">
        <w:rPr>
          <w:i/>
          <w:sz w:val="28"/>
          <w:szCs w:val="28"/>
        </w:rPr>
        <w:t xml:space="preserve">, Chérif </w:t>
      </w:r>
      <w:proofErr w:type="spellStart"/>
      <w:r w:rsidR="00574FBD" w:rsidRPr="00951367">
        <w:rPr>
          <w:i/>
          <w:sz w:val="28"/>
          <w:szCs w:val="28"/>
        </w:rPr>
        <w:t>Syaka</w:t>
      </w:r>
      <w:proofErr w:type="spellEnd"/>
      <w:r w:rsidR="00574FBD" w:rsidRPr="00951367">
        <w:rPr>
          <w:i/>
          <w:sz w:val="28"/>
          <w:szCs w:val="28"/>
        </w:rPr>
        <w:t xml:space="preserve"> </w:t>
      </w:r>
      <w:proofErr w:type="spellStart"/>
      <w:r w:rsidR="00574FBD" w:rsidRPr="00951367">
        <w:rPr>
          <w:i/>
          <w:sz w:val="28"/>
          <w:szCs w:val="28"/>
        </w:rPr>
        <w:t>Assembène</w:t>
      </w:r>
      <w:proofErr w:type="spellEnd"/>
      <w:r w:rsidR="00574FBD" w:rsidRPr="00951367">
        <w:rPr>
          <w:i/>
          <w:sz w:val="28"/>
          <w:szCs w:val="28"/>
        </w:rPr>
        <w:t xml:space="preserve"> </w:t>
      </w:r>
      <w:proofErr w:type="spellStart"/>
      <w:r w:rsidR="00574FBD" w:rsidRPr="00951367">
        <w:rPr>
          <w:i/>
          <w:sz w:val="28"/>
          <w:szCs w:val="28"/>
        </w:rPr>
        <w:t>Mané</w:t>
      </w:r>
      <w:proofErr w:type="spellEnd"/>
      <w:r w:rsidR="00951367">
        <w:rPr>
          <w:i/>
          <w:sz w:val="28"/>
          <w:szCs w:val="28"/>
        </w:rPr>
        <w:t xml:space="preserve">, Mouhamadou </w:t>
      </w:r>
      <w:proofErr w:type="spellStart"/>
      <w:r w:rsidR="00951367">
        <w:rPr>
          <w:i/>
          <w:sz w:val="28"/>
          <w:szCs w:val="28"/>
        </w:rPr>
        <w:t>Dièye</w:t>
      </w:r>
      <w:proofErr w:type="spellEnd"/>
      <w:r w:rsidR="00D76027">
        <w:rPr>
          <w:i/>
          <w:sz w:val="28"/>
          <w:szCs w:val="28"/>
        </w:rPr>
        <w:t xml:space="preserve">, </w:t>
      </w:r>
      <w:proofErr w:type="spellStart"/>
      <w:r w:rsidR="00D76027">
        <w:rPr>
          <w:i/>
          <w:sz w:val="28"/>
          <w:szCs w:val="28"/>
        </w:rPr>
        <w:t>Kimseyinga</w:t>
      </w:r>
      <w:proofErr w:type="spellEnd"/>
      <w:r w:rsidR="00D76027">
        <w:rPr>
          <w:i/>
          <w:sz w:val="28"/>
          <w:szCs w:val="28"/>
        </w:rPr>
        <w:t xml:space="preserve"> </w:t>
      </w:r>
      <w:proofErr w:type="spellStart"/>
      <w:r w:rsidR="00D76027">
        <w:rPr>
          <w:i/>
          <w:sz w:val="28"/>
          <w:szCs w:val="28"/>
        </w:rPr>
        <w:t>Sawadogo</w:t>
      </w:r>
      <w:proofErr w:type="spellEnd"/>
      <w:r w:rsidR="00D76027">
        <w:rPr>
          <w:i/>
          <w:sz w:val="28"/>
          <w:szCs w:val="28"/>
        </w:rPr>
        <w:t>,</w:t>
      </w:r>
      <w:r w:rsidR="008C7839">
        <w:rPr>
          <w:i/>
          <w:sz w:val="28"/>
          <w:szCs w:val="28"/>
        </w:rPr>
        <w:t xml:space="preserve"> </w:t>
      </w:r>
      <w:r w:rsidR="00D76027">
        <w:rPr>
          <w:i/>
          <w:sz w:val="28"/>
          <w:szCs w:val="28"/>
        </w:rPr>
        <w:t xml:space="preserve">Thomas </w:t>
      </w:r>
      <w:proofErr w:type="spellStart"/>
      <w:r w:rsidR="00D76027">
        <w:rPr>
          <w:i/>
          <w:sz w:val="28"/>
          <w:szCs w:val="28"/>
        </w:rPr>
        <w:t>Reardon</w:t>
      </w:r>
      <w:proofErr w:type="spellEnd"/>
    </w:p>
    <w:p w14:paraId="0A8C156E" w14:textId="77777777" w:rsidR="00C13249" w:rsidRDefault="005B594A" w:rsidP="0044635E">
      <w:pPr>
        <w:pStyle w:val="Titre1"/>
      </w:pPr>
      <w:bookmarkStart w:id="2" w:name="_Toc34049333"/>
      <w:r w:rsidRPr="005B594A">
        <w:t>Remerciements</w:t>
      </w:r>
      <w:bookmarkEnd w:id="2"/>
    </w:p>
    <w:p w14:paraId="3B1EE651" w14:textId="77777777" w:rsidR="00A04364" w:rsidRPr="00A04364" w:rsidRDefault="00A04364" w:rsidP="00A04364">
      <w:pPr>
        <w:spacing w:before="120" w:after="120" w:line="360" w:lineRule="auto"/>
        <w:jc w:val="both"/>
        <w:rPr>
          <w:rFonts w:ascii="Times New Roman" w:eastAsia="Calibri" w:hAnsi="Times New Roman" w:cs="Times New Roman"/>
          <w:color w:val="000000"/>
          <w:sz w:val="24"/>
          <w:szCs w:val="24"/>
          <w:lang w:eastAsia="fr-FR"/>
        </w:rPr>
      </w:pPr>
      <w:r w:rsidRPr="00A04364">
        <w:rPr>
          <w:rFonts w:ascii="Times New Roman" w:eastAsia="Calibri" w:hAnsi="Times New Roman" w:cs="Times New Roman"/>
          <w:color w:val="000000"/>
          <w:sz w:val="24"/>
          <w:szCs w:val="24"/>
          <w:lang w:eastAsia="fr-FR"/>
        </w:rPr>
        <w:t xml:space="preserve">Nous adressons nos remerciements aux </w:t>
      </w:r>
      <w:r w:rsidR="00155A61">
        <w:rPr>
          <w:rFonts w:ascii="Times New Roman" w:eastAsia="Calibri" w:hAnsi="Times New Roman" w:cs="Times New Roman"/>
          <w:color w:val="000000"/>
          <w:sz w:val="24"/>
          <w:szCs w:val="24"/>
        </w:rPr>
        <w:t>Directeurs Régionaux du</w:t>
      </w:r>
      <w:r w:rsidRPr="00A04364">
        <w:rPr>
          <w:rFonts w:ascii="Times New Roman" w:eastAsia="Calibri" w:hAnsi="Times New Roman" w:cs="Times New Roman"/>
          <w:color w:val="000000"/>
          <w:sz w:val="24"/>
          <w:szCs w:val="24"/>
        </w:rPr>
        <w:t xml:space="preserve"> Développement Rural (DRDR) et aux chefs des Services</w:t>
      </w:r>
      <w:r w:rsidR="00155A61">
        <w:rPr>
          <w:rFonts w:ascii="Times New Roman" w:eastAsia="Calibri" w:hAnsi="Times New Roman" w:cs="Times New Roman"/>
          <w:color w:val="000000"/>
          <w:sz w:val="24"/>
          <w:szCs w:val="24"/>
        </w:rPr>
        <w:t xml:space="preserve"> Départementaux du</w:t>
      </w:r>
      <w:r w:rsidRPr="00A04364">
        <w:rPr>
          <w:rFonts w:ascii="Times New Roman" w:eastAsia="Calibri" w:hAnsi="Times New Roman" w:cs="Times New Roman"/>
          <w:color w:val="000000"/>
          <w:sz w:val="24"/>
          <w:szCs w:val="24"/>
        </w:rPr>
        <w:t xml:space="preserve"> Développement Rural (SDDR) qui ont été la porte d’entrée la plus important</w:t>
      </w:r>
      <w:r w:rsidR="00574FBD">
        <w:rPr>
          <w:rFonts w:ascii="Times New Roman" w:eastAsia="Calibri" w:hAnsi="Times New Roman" w:cs="Times New Roman"/>
          <w:color w:val="000000"/>
          <w:sz w:val="24"/>
          <w:szCs w:val="24"/>
        </w:rPr>
        <w:t>e vers les acteurs de la production.</w:t>
      </w:r>
    </w:p>
    <w:p w14:paraId="2B768499" w14:textId="77777777" w:rsidR="00574FBD" w:rsidRDefault="00A04364" w:rsidP="00A04364">
      <w:pPr>
        <w:spacing w:before="120" w:after="120" w:line="360" w:lineRule="auto"/>
        <w:jc w:val="both"/>
        <w:rPr>
          <w:rFonts w:ascii="Times New Roman" w:eastAsia="Calibri" w:hAnsi="Times New Roman" w:cs="Times New Roman"/>
          <w:color w:val="000000"/>
          <w:sz w:val="24"/>
          <w:szCs w:val="24"/>
          <w:lang w:eastAsia="fr-FR"/>
        </w:rPr>
      </w:pPr>
      <w:r w:rsidRPr="00A04364">
        <w:rPr>
          <w:rFonts w:ascii="Times New Roman" w:eastAsia="Calibri" w:hAnsi="Times New Roman" w:cs="Times New Roman"/>
          <w:color w:val="000000"/>
          <w:sz w:val="24"/>
          <w:szCs w:val="24"/>
          <w:lang w:eastAsia="fr-FR"/>
        </w:rPr>
        <w:t>Pour avoir permis et facilité la collecte des données, nos remer</w:t>
      </w:r>
      <w:r w:rsidR="00574FBD">
        <w:rPr>
          <w:rFonts w:ascii="Times New Roman" w:eastAsia="Calibri" w:hAnsi="Times New Roman" w:cs="Times New Roman"/>
          <w:color w:val="000000"/>
          <w:sz w:val="24"/>
          <w:szCs w:val="24"/>
          <w:lang w:eastAsia="fr-FR"/>
        </w:rPr>
        <w:t xml:space="preserve">ciements vont aux </w:t>
      </w:r>
      <w:r w:rsidRPr="00A04364">
        <w:rPr>
          <w:rFonts w:ascii="Times New Roman" w:eastAsia="Calibri" w:hAnsi="Times New Roman" w:cs="Times New Roman"/>
          <w:color w:val="000000"/>
          <w:sz w:val="24"/>
          <w:szCs w:val="24"/>
          <w:lang w:eastAsia="fr-FR"/>
        </w:rPr>
        <w:t>producteurs</w:t>
      </w:r>
      <w:r w:rsidR="00574FBD">
        <w:rPr>
          <w:rFonts w:ascii="Times New Roman" w:eastAsia="Calibri" w:hAnsi="Times New Roman" w:cs="Times New Roman"/>
          <w:color w:val="000000"/>
          <w:sz w:val="24"/>
          <w:szCs w:val="24"/>
          <w:lang w:eastAsia="fr-FR"/>
        </w:rPr>
        <w:t xml:space="preserve"> qui ont fait preuve de disponibilité et de patience.</w:t>
      </w:r>
    </w:p>
    <w:p w14:paraId="7CC9ACE2" w14:textId="77777777" w:rsidR="00155A61" w:rsidRDefault="00A04364" w:rsidP="00155A61">
      <w:pPr>
        <w:pStyle w:val="RapportSCP"/>
      </w:pPr>
      <w:r w:rsidRPr="00A04364">
        <w:t>Nous réservons un remerciement particulier aux enquêteurs pour la qualité des données collectées. Sans ces derniers, cette étude n’aurait pu êtr</w:t>
      </w:r>
      <w:r w:rsidR="00155A61">
        <w:t>e effective. Nous remerci</w:t>
      </w:r>
      <w:r w:rsidRPr="00A04364">
        <w:t>ons également toute l’équipe de l’ISRA/BAME pour son appui sans faille</w:t>
      </w:r>
      <w:r w:rsidR="00155A61">
        <w:t>.</w:t>
      </w:r>
    </w:p>
    <w:p w14:paraId="5FFA48FE" w14:textId="77777777" w:rsidR="00C13249" w:rsidRDefault="00C13249" w:rsidP="00155A61">
      <w:pPr>
        <w:pStyle w:val="RapportSCP"/>
        <w:rPr>
          <w:rFonts w:eastAsiaTheme="majorEastAsia" w:cstheme="majorBidi"/>
          <w:color w:val="44546A" w:themeColor="text2"/>
          <w:sz w:val="32"/>
          <w:szCs w:val="32"/>
        </w:rPr>
      </w:pPr>
      <w:r>
        <w:br w:type="page"/>
      </w:r>
    </w:p>
    <w:p w14:paraId="1FCF31E2" w14:textId="703DF029" w:rsidR="00C13249" w:rsidRDefault="005B594A" w:rsidP="0044635E">
      <w:pPr>
        <w:pStyle w:val="Titre1"/>
      </w:pPr>
      <w:bookmarkStart w:id="3" w:name="_Toc34049334"/>
      <w:r w:rsidRPr="005B594A">
        <w:lastRenderedPageBreak/>
        <w:t>Liste des tableaux</w:t>
      </w:r>
      <w:bookmarkEnd w:id="3"/>
    </w:p>
    <w:p w14:paraId="021AA921" w14:textId="26934F21" w:rsidR="00B05DC2" w:rsidRPr="00B05DC2" w:rsidRDefault="00CD00EB">
      <w:pPr>
        <w:pStyle w:val="Tabledesillustrations"/>
        <w:tabs>
          <w:tab w:val="right" w:leader="dot" w:pos="9062"/>
        </w:tabs>
        <w:rPr>
          <w:rFonts w:ascii="Times New Roman" w:eastAsiaTheme="minorEastAsia" w:hAnsi="Times New Roman" w:cs="Times New Roman"/>
          <w:noProof/>
          <w:sz w:val="24"/>
          <w:szCs w:val="24"/>
          <w:lang w:eastAsia="fr-FR"/>
        </w:rPr>
      </w:pPr>
      <w:r>
        <w:fldChar w:fldCharType="begin"/>
      </w:r>
      <w:r>
        <w:instrText xml:space="preserve"> TOC \h \z \c "Tableau" </w:instrText>
      </w:r>
      <w:r>
        <w:fldChar w:fldCharType="separate"/>
      </w:r>
      <w:hyperlink w:anchor="_Toc34047778" w:history="1">
        <w:r w:rsidR="00B05DC2" w:rsidRPr="00B05DC2">
          <w:rPr>
            <w:rStyle w:val="Lienhypertexte"/>
            <w:rFonts w:ascii="Times New Roman" w:hAnsi="Times New Roman" w:cs="Times New Roman"/>
            <w:b/>
            <w:noProof/>
            <w:sz w:val="24"/>
            <w:szCs w:val="24"/>
          </w:rPr>
          <w:t>Tableau 1</w:t>
        </w:r>
        <w:r w:rsidR="00B05DC2" w:rsidRPr="00B05DC2">
          <w:rPr>
            <w:rStyle w:val="Lienhypertexte"/>
            <w:rFonts w:ascii="Times New Roman" w:hAnsi="Times New Roman" w:cs="Times New Roman"/>
            <w:noProof/>
            <w:sz w:val="24"/>
            <w:szCs w:val="24"/>
          </w:rPr>
          <w:t>: Répartition des ménages producteurs de céréales sèches par région</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_Toc34047778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5</w:t>
        </w:r>
        <w:r w:rsidR="00B05DC2" w:rsidRPr="00B05DC2">
          <w:rPr>
            <w:rFonts w:ascii="Times New Roman" w:hAnsi="Times New Roman" w:cs="Times New Roman"/>
            <w:noProof/>
            <w:webHidden/>
            <w:sz w:val="24"/>
            <w:szCs w:val="24"/>
          </w:rPr>
          <w:fldChar w:fldCharType="end"/>
        </w:r>
      </w:hyperlink>
    </w:p>
    <w:p w14:paraId="53D6FE06" w14:textId="3F3D6958"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79" w:history="1">
        <w:r w:rsidR="00B05DC2" w:rsidRPr="00B05DC2">
          <w:rPr>
            <w:rStyle w:val="Lienhypertexte"/>
            <w:rFonts w:ascii="Times New Roman" w:hAnsi="Times New Roman" w:cs="Times New Roman"/>
            <w:b/>
            <w:noProof/>
            <w:sz w:val="24"/>
            <w:szCs w:val="24"/>
          </w:rPr>
          <w:t>Tableau 2</w:t>
        </w:r>
        <w:r w:rsidR="00B05DC2" w:rsidRPr="00B05DC2">
          <w:rPr>
            <w:rStyle w:val="Lienhypertexte"/>
            <w:rFonts w:ascii="Times New Roman" w:hAnsi="Times New Roman" w:cs="Times New Roman"/>
            <w:noProof/>
            <w:sz w:val="24"/>
            <w:szCs w:val="24"/>
          </w:rPr>
          <w:t>: Répartition des classes de superficies exploitées par région (en pourcentage)</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_Toc34047779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6</w:t>
        </w:r>
        <w:r w:rsidR="00B05DC2" w:rsidRPr="00B05DC2">
          <w:rPr>
            <w:rFonts w:ascii="Times New Roman" w:hAnsi="Times New Roman" w:cs="Times New Roman"/>
            <w:noProof/>
            <w:webHidden/>
            <w:sz w:val="24"/>
            <w:szCs w:val="24"/>
          </w:rPr>
          <w:fldChar w:fldCharType="end"/>
        </w:r>
      </w:hyperlink>
    </w:p>
    <w:p w14:paraId="79DC1E5F" w14:textId="48EED2AF"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0" w:history="1">
        <w:r w:rsidR="00B05DC2" w:rsidRPr="00B05DC2">
          <w:rPr>
            <w:rStyle w:val="Lienhypertexte"/>
            <w:rFonts w:ascii="Times New Roman" w:hAnsi="Times New Roman" w:cs="Times New Roman"/>
            <w:b/>
            <w:noProof/>
            <w:sz w:val="24"/>
            <w:szCs w:val="24"/>
          </w:rPr>
          <w:t>Tableau 3</w:t>
        </w:r>
        <w:r w:rsidR="00B05DC2" w:rsidRPr="00B05DC2">
          <w:rPr>
            <w:rStyle w:val="Lienhypertexte"/>
            <w:rFonts w:ascii="Times New Roman" w:hAnsi="Times New Roman" w:cs="Times New Roman"/>
            <w:noProof/>
            <w:sz w:val="24"/>
            <w:szCs w:val="24"/>
          </w:rPr>
          <w:t>: Caractéristiques générales des ménages</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_Toc34047780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7</w:t>
        </w:r>
        <w:r w:rsidR="00B05DC2" w:rsidRPr="00B05DC2">
          <w:rPr>
            <w:rFonts w:ascii="Times New Roman" w:hAnsi="Times New Roman" w:cs="Times New Roman"/>
            <w:noProof/>
            <w:webHidden/>
            <w:sz w:val="24"/>
            <w:szCs w:val="24"/>
          </w:rPr>
          <w:fldChar w:fldCharType="end"/>
        </w:r>
      </w:hyperlink>
    </w:p>
    <w:p w14:paraId="0C860C77" w14:textId="2757EAB8"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1" w:history="1">
        <w:r w:rsidR="00B05DC2" w:rsidRPr="00B05DC2">
          <w:rPr>
            <w:rStyle w:val="Lienhypertexte"/>
            <w:rFonts w:ascii="Times New Roman" w:hAnsi="Times New Roman" w:cs="Times New Roman"/>
            <w:b/>
            <w:noProof/>
            <w:sz w:val="24"/>
            <w:szCs w:val="24"/>
          </w:rPr>
          <w:t>Tableau 4</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Superficie moyenne exploitée par actif agricole, par taille d’exploitation, par zone agroécologique</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_Toc34047781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9</w:t>
        </w:r>
        <w:r w:rsidR="00B05DC2" w:rsidRPr="00B05DC2">
          <w:rPr>
            <w:rFonts w:ascii="Times New Roman" w:hAnsi="Times New Roman" w:cs="Times New Roman"/>
            <w:noProof/>
            <w:webHidden/>
            <w:sz w:val="24"/>
            <w:szCs w:val="24"/>
          </w:rPr>
          <w:fldChar w:fldCharType="end"/>
        </w:r>
      </w:hyperlink>
    </w:p>
    <w:p w14:paraId="0D98DEB7" w14:textId="27A8654B"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2" w:history="1">
        <w:r w:rsidR="00B05DC2" w:rsidRPr="00B05DC2">
          <w:rPr>
            <w:rStyle w:val="Lienhypertexte"/>
            <w:rFonts w:ascii="Times New Roman" w:hAnsi="Times New Roman" w:cs="Times New Roman"/>
            <w:b/>
            <w:noProof/>
            <w:sz w:val="24"/>
            <w:szCs w:val="24"/>
          </w:rPr>
          <w:t>Tableau 5</w:t>
        </w:r>
        <w:r w:rsidR="00B05DC2" w:rsidRPr="00B05DC2">
          <w:rPr>
            <w:rStyle w:val="Lienhypertexte"/>
            <w:rFonts w:ascii="Times New Roman" w:hAnsi="Times New Roman" w:cs="Times New Roman"/>
            <w:noProof/>
            <w:sz w:val="24"/>
            <w:szCs w:val="24"/>
          </w:rPr>
          <w:t xml:space="preserve">: </w:t>
        </w:r>
        <w:r w:rsidR="00B05DC2" w:rsidRPr="00B05DC2">
          <w:rPr>
            <w:rStyle w:val="Lienhypertexte"/>
            <w:rFonts w:ascii="Times New Roman" w:eastAsia="Calibri" w:hAnsi="Times New Roman" w:cs="Times New Roman"/>
            <w:noProof/>
            <w:sz w:val="24"/>
            <w:szCs w:val="24"/>
          </w:rPr>
          <w:t>Mode d'acquisition du foncier</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_Toc34047782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9</w:t>
        </w:r>
        <w:r w:rsidR="00B05DC2" w:rsidRPr="00B05DC2">
          <w:rPr>
            <w:rFonts w:ascii="Times New Roman" w:hAnsi="Times New Roman" w:cs="Times New Roman"/>
            <w:noProof/>
            <w:webHidden/>
            <w:sz w:val="24"/>
            <w:szCs w:val="24"/>
          </w:rPr>
          <w:fldChar w:fldCharType="end"/>
        </w:r>
      </w:hyperlink>
    </w:p>
    <w:p w14:paraId="3CA4CFC6" w14:textId="4443E1CA"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3" w:history="1">
        <w:r w:rsidR="00B05DC2" w:rsidRPr="00B05DC2">
          <w:rPr>
            <w:rStyle w:val="Lienhypertexte"/>
            <w:rFonts w:ascii="Times New Roman" w:hAnsi="Times New Roman" w:cs="Times New Roman"/>
            <w:b/>
            <w:noProof/>
            <w:sz w:val="24"/>
            <w:szCs w:val="24"/>
          </w:rPr>
          <w:t>Tableau 6</w:t>
        </w:r>
        <w:r w:rsidR="00B05DC2" w:rsidRPr="00B05DC2">
          <w:rPr>
            <w:rStyle w:val="Lienhypertexte"/>
            <w:rFonts w:ascii="Times New Roman" w:hAnsi="Times New Roman" w:cs="Times New Roman"/>
            <w:noProof/>
            <w:sz w:val="24"/>
            <w:szCs w:val="24"/>
          </w:rPr>
          <w:t xml:space="preserve">: </w:t>
        </w:r>
        <w:r w:rsidR="00B05DC2" w:rsidRPr="00B05DC2">
          <w:rPr>
            <w:rStyle w:val="Lienhypertexte"/>
            <w:rFonts w:ascii="Times New Roman" w:eastAsia="Calibri" w:hAnsi="Times New Roman" w:cs="Times New Roman"/>
            <w:noProof/>
            <w:sz w:val="24"/>
            <w:szCs w:val="24"/>
          </w:rPr>
          <w:t>Activités hors exploitation ou non agricoles des membres du ménage</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_Toc34047783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10</w:t>
        </w:r>
        <w:r w:rsidR="00B05DC2" w:rsidRPr="00B05DC2">
          <w:rPr>
            <w:rFonts w:ascii="Times New Roman" w:hAnsi="Times New Roman" w:cs="Times New Roman"/>
            <w:noProof/>
            <w:webHidden/>
            <w:sz w:val="24"/>
            <w:szCs w:val="24"/>
          </w:rPr>
          <w:fldChar w:fldCharType="end"/>
        </w:r>
      </w:hyperlink>
    </w:p>
    <w:p w14:paraId="19C3A8BD" w14:textId="5F91450A"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4" w:history="1">
        <w:r w:rsidR="00B05DC2" w:rsidRPr="00B05DC2">
          <w:rPr>
            <w:rStyle w:val="Lienhypertexte"/>
            <w:rFonts w:ascii="Times New Roman" w:hAnsi="Times New Roman" w:cs="Times New Roman"/>
            <w:b/>
            <w:noProof/>
            <w:sz w:val="24"/>
            <w:szCs w:val="24"/>
          </w:rPr>
          <w:t>Tableau 7</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Revenus non agricoles des ménages</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_Toc34047784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10</w:t>
        </w:r>
        <w:r w:rsidR="00B05DC2" w:rsidRPr="00B05DC2">
          <w:rPr>
            <w:rFonts w:ascii="Times New Roman" w:hAnsi="Times New Roman" w:cs="Times New Roman"/>
            <w:noProof/>
            <w:webHidden/>
            <w:sz w:val="24"/>
            <w:szCs w:val="24"/>
          </w:rPr>
          <w:fldChar w:fldCharType="end"/>
        </w:r>
      </w:hyperlink>
    </w:p>
    <w:p w14:paraId="022D0AEB" w14:textId="7C0B60E1"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5" w:history="1">
        <w:r w:rsidR="00B05DC2" w:rsidRPr="00B05DC2">
          <w:rPr>
            <w:rStyle w:val="Lienhypertexte"/>
            <w:rFonts w:ascii="Times New Roman" w:hAnsi="Times New Roman" w:cs="Times New Roman"/>
            <w:b/>
            <w:noProof/>
            <w:sz w:val="24"/>
            <w:szCs w:val="24"/>
          </w:rPr>
          <w:t>Tableau 8</w:t>
        </w:r>
        <w:r w:rsidR="00B05DC2" w:rsidRPr="00B05DC2">
          <w:rPr>
            <w:rStyle w:val="Lienhypertexte"/>
            <w:rFonts w:ascii="Times New Roman" w:hAnsi="Times New Roman" w:cs="Times New Roman"/>
            <w:noProof/>
            <w:sz w:val="24"/>
            <w:szCs w:val="24"/>
          </w:rPr>
          <w:t>: Accès et utilisation du crédit</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_Toc34047785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11</w:t>
        </w:r>
        <w:r w:rsidR="00B05DC2" w:rsidRPr="00B05DC2">
          <w:rPr>
            <w:rFonts w:ascii="Times New Roman" w:hAnsi="Times New Roman" w:cs="Times New Roman"/>
            <w:noProof/>
            <w:webHidden/>
            <w:sz w:val="24"/>
            <w:szCs w:val="24"/>
          </w:rPr>
          <w:fldChar w:fldCharType="end"/>
        </w:r>
      </w:hyperlink>
    </w:p>
    <w:p w14:paraId="15088BF3" w14:textId="4A1FBCD6"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6" w:history="1">
        <w:r w:rsidR="00B05DC2" w:rsidRPr="00B05DC2">
          <w:rPr>
            <w:rStyle w:val="Lienhypertexte"/>
            <w:rFonts w:ascii="Times New Roman" w:hAnsi="Times New Roman" w:cs="Times New Roman"/>
            <w:b/>
            <w:noProof/>
            <w:sz w:val="24"/>
            <w:szCs w:val="24"/>
          </w:rPr>
          <w:t>Tableau 9</w:t>
        </w:r>
        <w:r w:rsidR="00B05DC2" w:rsidRPr="00B05DC2">
          <w:rPr>
            <w:rStyle w:val="Lienhypertexte"/>
            <w:rFonts w:ascii="Times New Roman" w:hAnsi="Times New Roman" w:cs="Times New Roman"/>
            <w:noProof/>
            <w:sz w:val="24"/>
            <w:szCs w:val="24"/>
          </w:rPr>
          <w:t>: Souscription à l’assurance agricole</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_Toc34047786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12</w:t>
        </w:r>
        <w:r w:rsidR="00B05DC2" w:rsidRPr="00B05DC2">
          <w:rPr>
            <w:rFonts w:ascii="Times New Roman" w:hAnsi="Times New Roman" w:cs="Times New Roman"/>
            <w:noProof/>
            <w:webHidden/>
            <w:sz w:val="24"/>
            <w:szCs w:val="24"/>
          </w:rPr>
          <w:fldChar w:fldCharType="end"/>
        </w:r>
      </w:hyperlink>
    </w:p>
    <w:p w14:paraId="03EDB410" w14:textId="60F05211"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7" w:history="1">
        <w:r w:rsidR="00B05DC2" w:rsidRPr="00B05DC2">
          <w:rPr>
            <w:rStyle w:val="Lienhypertexte"/>
            <w:rFonts w:ascii="Times New Roman" w:hAnsi="Times New Roman" w:cs="Times New Roman"/>
            <w:b/>
            <w:noProof/>
            <w:sz w:val="24"/>
            <w:szCs w:val="24"/>
          </w:rPr>
          <w:t>Tableau 10</w:t>
        </w:r>
        <w:r w:rsidR="00B05DC2" w:rsidRPr="00B05DC2">
          <w:rPr>
            <w:rStyle w:val="Lienhypertexte"/>
            <w:rFonts w:ascii="Times New Roman" w:hAnsi="Times New Roman" w:cs="Times New Roman"/>
            <w:noProof/>
            <w:sz w:val="24"/>
            <w:szCs w:val="24"/>
          </w:rPr>
          <w:t>: Appartenance à des organisations</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_Toc34047787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13</w:t>
        </w:r>
        <w:r w:rsidR="00B05DC2" w:rsidRPr="00B05DC2">
          <w:rPr>
            <w:rFonts w:ascii="Times New Roman" w:hAnsi="Times New Roman" w:cs="Times New Roman"/>
            <w:noProof/>
            <w:webHidden/>
            <w:sz w:val="24"/>
            <w:szCs w:val="24"/>
          </w:rPr>
          <w:fldChar w:fldCharType="end"/>
        </w:r>
      </w:hyperlink>
    </w:p>
    <w:p w14:paraId="51217891" w14:textId="43EB1AF2"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8" w:history="1">
        <w:r w:rsidR="00B05DC2" w:rsidRPr="00B05DC2">
          <w:rPr>
            <w:rStyle w:val="Lienhypertexte"/>
            <w:rFonts w:ascii="Times New Roman" w:hAnsi="Times New Roman" w:cs="Times New Roman"/>
            <w:b/>
            <w:noProof/>
            <w:sz w:val="24"/>
            <w:szCs w:val="24"/>
          </w:rPr>
          <w:t>Tableau 11</w:t>
        </w:r>
        <w:r w:rsidR="00B05DC2" w:rsidRPr="00B05DC2">
          <w:rPr>
            <w:rStyle w:val="Lienhypertexte"/>
            <w:rFonts w:ascii="Times New Roman" w:hAnsi="Times New Roman" w:cs="Times New Roman"/>
            <w:noProof/>
            <w:sz w:val="24"/>
            <w:szCs w:val="24"/>
          </w:rPr>
          <w:t xml:space="preserve">: </w:t>
        </w:r>
        <w:r w:rsidR="00B05DC2" w:rsidRPr="00B05DC2">
          <w:rPr>
            <w:rStyle w:val="Lienhypertexte"/>
            <w:rFonts w:ascii="Times New Roman" w:eastAsia="Calibri" w:hAnsi="Times New Roman" w:cs="Times New Roman"/>
            <w:noProof/>
            <w:sz w:val="24"/>
            <w:szCs w:val="24"/>
          </w:rPr>
          <w:t>Superficie moyenne exploitée en céréales sèches par taille des exploitations</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_Toc34047788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14</w:t>
        </w:r>
        <w:r w:rsidR="00B05DC2" w:rsidRPr="00B05DC2">
          <w:rPr>
            <w:rFonts w:ascii="Times New Roman" w:hAnsi="Times New Roman" w:cs="Times New Roman"/>
            <w:noProof/>
            <w:webHidden/>
            <w:sz w:val="24"/>
            <w:szCs w:val="24"/>
          </w:rPr>
          <w:fldChar w:fldCharType="end"/>
        </w:r>
      </w:hyperlink>
    </w:p>
    <w:p w14:paraId="0C1B39B5" w14:textId="6D83A3AC"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89" w:history="1">
        <w:r w:rsidR="00B05DC2" w:rsidRPr="00B05DC2">
          <w:rPr>
            <w:rStyle w:val="Lienhypertexte"/>
            <w:rFonts w:ascii="Times New Roman" w:hAnsi="Times New Roman" w:cs="Times New Roman"/>
            <w:b/>
            <w:noProof/>
            <w:sz w:val="24"/>
            <w:szCs w:val="24"/>
          </w:rPr>
          <w:t>Tableau 12</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Part des céréales sèches dans les superficies totales exploitées, par taille des exploitations</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_Toc34047789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14</w:t>
        </w:r>
        <w:r w:rsidR="00B05DC2" w:rsidRPr="00B05DC2">
          <w:rPr>
            <w:rFonts w:ascii="Times New Roman" w:hAnsi="Times New Roman" w:cs="Times New Roman"/>
            <w:noProof/>
            <w:webHidden/>
            <w:sz w:val="24"/>
            <w:szCs w:val="24"/>
          </w:rPr>
          <w:fldChar w:fldCharType="end"/>
        </w:r>
      </w:hyperlink>
    </w:p>
    <w:p w14:paraId="0B817EDE" w14:textId="62DF2C13"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0" w:history="1">
        <w:r w:rsidR="00B05DC2" w:rsidRPr="00B05DC2">
          <w:rPr>
            <w:rStyle w:val="Lienhypertexte"/>
            <w:rFonts w:ascii="Times New Roman" w:hAnsi="Times New Roman" w:cs="Times New Roman"/>
            <w:b/>
            <w:noProof/>
            <w:sz w:val="24"/>
            <w:szCs w:val="24"/>
          </w:rPr>
          <w:t>Tableau 13</w:t>
        </w:r>
        <w:r w:rsidR="00B05DC2" w:rsidRPr="00B05DC2">
          <w:rPr>
            <w:rStyle w:val="Lienhypertexte"/>
            <w:rFonts w:ascii="Times New Roman" w:hAnsi="Times New Roman" w:cs="Times New Roman"/>
            <w:noProof/>
            <w:sz w:val="24"/>
            <w:szCs w:val="24"/>
          </w:rPr>
          <w:t>: Caractéristiques de la main-d’œuvre agricole</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_Toc34047790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15</w:t>
        </w:r>
        <w:r w:rsidR="00B05DC2" w:rsidRPr="00B05DC2">
          <w:rPr>
            <w:rFonts w:ascii="Times New Roman" w:hAnsi="Times New Roman" w:cs="Times New Roman"/>
            <w:noProof/>
            <w:webHidden/>
            <w:sz w:val="24"/>
            <w:szCs w:val="24"/>
          </w:rPr>
          <w:fldChar w:fldCharType="end"/>
        </w:r>
      </w:hyperlink>
    </w:p>
    <w:p w14:paraId="01ECC146" w14:textId="1F376ED3"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1" w:history="1">
        <w:r w:rsidR="00B05DC2" w:rsidRPr="00B05DC2">
          <w:rPr>
            <w:rStyle w:val="Lienhypertexte"/>
            <w:rFonts w:ascii="Times New Roman" w:hAnsi="Times New Roman" w:cs="Times New Roman"/>
            <w:b/>
            <w:noProof/>
            <w:sz w:val="24"/>
            <w:szCs w:val="24"/>
          </w:rPr>
          <w:t>Tableau 14</w:t>
        </w:r>
        <w:r w:rsidR="00B05DC2" w:rsidRPr="00B05DC2">
          <w:rPr>
            <w:rStyle w:val="Lienhypertexte"/>
            <w:rFonts w:ascii="Times New Roman" w:hAnsi="Times New Roman" w:cs="Times New Roman"/>
            <w:noProof/>
            <w:sz w:val="24"/>
            <w:szCs w:val="24"/>
          </w:rPr>
          <w:t>: Nombre d’équipements moyens pour 1000 ménages, par type</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_Toc34047791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16</w:t>
        </w:r>
        <w:r w:rsidR="00B05DC2" w:rsidRPr="00B05DC2">
          <w:rPr>
            <w:rFonts w:ascii="Times New Roman" w:hAnsi="Times New Roman" w:cs="Times New Roman"/>
            <w:noProof/>
            <w:webHidden/>
            <w:sz w:val="24"/>
            <w:szCs w:val="24"/>
          </w:rPr>
          <w:fldChar w:fldCharType="end"/>
        </w:r>
      </w:hyperlink>
    </w:p>
    <w:p w14:paraId="72BF5DDD" w14:textId="6C983C0F"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2" w:history="1">
        <w:r w:rsidR="00B05DC2" w:rsidRPr="00B05DC2">
          <w:rPr>
            <w:rStyle w:val="Lienhypertexte"/>
            <w:rFonts w:ascii="Times New Roman" w:hAnsi="Times New Roman" w:cs="Times New Roman"/>
            <w:b/>
            <w:noProof/>
            <w:sz w:val="24"/>
            <w:szCs w:val="24"/>
          </w:rPr>
          <w:t>Tableau 15</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Proportion des ménages utilisant des engrais, par culture et par type</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_Toc34047792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17</w:t>
        </w:r>
        <w:r w:rsidR="00B05DC2" w:rsidRPr="00B05DC2">
          <w:rPr>
            <w:rFonts w:ascii="Times New Roman" w:hAnsi="Times New Roman" w:cs="Times New Roman"/>
            <w:noProof/>
            <w:webHidden/>
            <w:sz w:val="24"/>
            <w:szCs w:val="24"/>
          </w:rPr>
          <w:fldChar w:fldCharType="end"/>
        </w:r>
      </w:hyperlink>
    </w:p>
    <w:p w14:paraId="3280D369" w14:textId="662C11A7"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3" w:history="1">
        <w:r w:rsidR="00B05DC2" w:rsidRPr="00B05DC2">
          <w:rPr>
            <w:rStyle w:val="Lienhypertexte"/>
            <w:rFonts w:ascii="Times New Roman" w:hAnsi="Times New Roman" w:cs="Times New Roman"/>
            <w:b/>
            <w:noProof/>
            <w:sz w:val="24"/>
            <w:szCs w:val="24"/>
          </w:rPr>
          <w:t>Tableau 16</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Intensité moyenne de l'utilisation du NPK par spéculation et par superficie exploitée, pour les utilisateurs d'engrais (kg/ha)</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_Toc34047793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18</w:t>
        </w:r>
        <w:r w:rsidR="00B05DC2" w:rsidRPr="00B05DC2">
          <w:rPr>
            <w:rFonts w:ascii="Times New Roman" w:hAnsi="Times New Roman" w:cs="Times New Roman"/>
            <w:noProof/>
            <w:webHidden/>
            <w:sz w:val="24"/>
            <w:szCs w:val="24"/>
          </w:rPr>
          <w:fldChar w:fldCharType="end"/>
        </w:r>
      </w:hyperlink>
    </w:p>
    <w:p w14:paraId="133B31BF" w14:textId="648B90A0"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4" w:history="1">
        <w:r w:rsidR="00B05DC2" w:rsidRPr="00B05DC2">
          <w:rPr>
            <w:rStyle w:val="Lienhypertexte"/>
            <w:rFonts w:ascii="Times New Roman" w:hAnsi="Times New Roman" w:cs="Times New Roman"/>
            <w:b/>
            <w:noProof/>
            <w:sz w:val="24"/>
            <w:szCs w:val="24"/>
          </w:rPr>
          <w:t>Tableau 17</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i/>
            <w:noProof/>
            <w:sz w:val="24"/>
            <w:szCs w:val="24"/>
          </w:rPr>
          <w:t xml:space="preserve"> </w:t>
        </w:r>
        <w:r w:rsidR="00B05DC2" w:rsidRPr="00B05DC2">
          <w:rPr>
            <w:rStyle w:val="Lienhypertexte"/>
            <w:rFonts w:ascii="Times New Roman" w:eastAsia="Calibri" w:hAnsi="Times New Roman" w:cs="Times New Roman"/>
            <w:noProof/>
            <w:sz w:val="24"/>
            <w:szCs w:val="24"/>
          </w:rPr>
          <w:t>Intensité moyenne de l'utilisation d’urée par spéculation et par superficie exploitée, pour les utilisateurs d'engrais (kg/ha)</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_Toc34047794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18</w:t>
        </w:r>
        <w:r w:rsidR="00B05DC2" w:rsidRPr="00B05DC2">
          <w:rPr>
            <w:rFonts w:ascii="Times New Roman" w:hAnsi="Times New Roman" w:cs="Times New Roman"/>
            <w:noProof/>
            <w:webHidden/>
            <w:sz w:val="24"/>
            <w:szCs w:val="24"/>
          </w:rPr>
          <w:fldChar w:fldCharType="end"/>
        </w:r>
      </w:hyperlink>
    </w:p>
    <w:p w14:paraId="60F0349E" w14:textId="020CF43F"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5" w:history="1">
        <w:r w:rsidR="00B05DC2" w:rsidRPr="00B05DC2">
          <w:rPr>
            <w:rStyle w:val="Lienhypertexte"/>
            <w:rFonts w:ascii="Times New Roman" w:hAnsi="Times New Roman" w:cs="Times New Roman"/>
            <w:b/>
            <w:noProof/>
            <w:sz w:val="24"/>
            <w:szCs w:val="24"/>
          </w:rPr>
          <w:t>Tableau 18</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Intensité d'utilisation du NPK par culture et par classe superficie exploitée pour tous les ménages (kg/ha)</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_Toc34047795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19</w:t>
        </w:r>
        <w:r w:rsidR="00B05DC2" w:rsidRPr="00B05DC2">
          <w:rPr>
            <w:rFonts w:ascii="Times New Roman" w:hAnsi="Times New Roman" w:cs="Times New Roman"/>
            <w:noProof/>
            <w:webHidden/>
            <w:sz w:val="24"/>
            <w:szCs w:val="24"/>
          </w:rPr>
          <w:fldChar w:fldCharType="end"/>
        </w:r>
      </w:hyperlink>
    </w:p>
    <w:p w14:paraId="7A1F6F21" w14:textId="436367BD"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6" w:history="1">
        <w:r w:rsidR="00B05DC2" w:rsidRPr="00B05DC2">
          <w:rPr>
            <w:rStyle w:val="Lienhypertexte"/>
            <w:rFonts w:ascii="Times New Roman" w:hAnsi="Times New Roman" w:cs="Times New Roman"/>
            <w:b/>
            <w:noProof/>
            <w:sz w:val="24"/>
            <w:szCs w:val="24"/>
          </w:rPr>
          <w:t>Tableau 19</w:t>
        </w:r>
        <w:r w:rsidR="00B05DC2" w:rsidRPr="00B05DC2">
          <w:rPr>
            <w:rStyle w:val="Lienhypertexte"/>
            <w:rFonts w:ascii="Times New Roman" w:hAnsi="Times New Roman" w:cs="Times New Roman"/>
            <w:noProof/>
            <w:sz w:val="24"/>
            <w:szCs w:val="24"/>
          </w:rPr>
          <w:t xml:space="preserve">: </w:t>
        </w:r>
        <w:r w:rsidR="00B05DC2" w:rsidRPr="00B05DC2">
          <w:rPr>
            <w:rStyle w:val="Lienhypertexte"/>
            <w:rFonts w:ascii="Times New Roman" w:eastAsia="Calibri" w:hAnsi="Times New Roman" w:cs="Times New Roman"/>
            <w:noProof/>
            <w:sz w:val="24"/>
            <w:szCs w:val="24"/>
          </w:rPr>
          <w:t>Intensité d'utilisation du NPK par culture et par classe de superficie exploitée pour tous les ménages (kg/ha)</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_Toc34047796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19</w:t>
        </w:r>
        <w:r w:rsidR="00B05DC2" w:rsidRPr="00B05DC2">
          <w:rPr>
            <w:rFonts w:ascii="Times New Roman" w:hAnsi="Times New Roman" w:cs="Times New Roman"/>
            <w:noProof/>
            <w:webHidden/>
            <w:sz w:val="24"/>
            <w:szCs w:val="24"/>
          </w:rPr>
          <w:fldChar w:fldCharType="end"/>
        </w:r>
      </w:hyperlink>
    </w:p>
    <w:p w14:paraId="22F74E1C" w14:textId="3D3A2548" w:rsidR="00B05DC2" w:rsidRPr="00B05DC2" w:rsidRDefault="00647A85">
      <w:pPr>
        <w:pStyle w:val="Tabledesillustrations"/>
        <w:tabs>
          <w:tab w:val="right" w:leader="dot" w:pos="9062"/>
        </w:tabs>
        <w:rPr>
          <w:rFonts w:ascii="Times New Roman" w:eastAsiaTheme="minorEastAsia" w:hAnsi="Times New Roman" w:cs="Times New Roman"/>
          <w:noProof/>
          <w:sz w:val="24"/>
          <w:szCs w:val="24"/>
          <w:lang w:eastAsia="fr-FR"/>
        </w:rPr>
      </w:pPr>
      <w:hyperlink w:anchor="_Toc34047797" w:history="1">
        <w:r w:rsidR="00B05DC2" w:rsidRPr="00B05DC2">
          <w:rPr>
            <w:rStyle w:val="Lienhypertexte"/>
            <w:rFonts w:ascii="Times New Roman" w:hAnsi="Times New Roman" w:cs="Times New Roman"/>
            <w:b/>
            <w:noProof/>
            <w:sz w:val="24"/>
            <w:szCs w:val="24"/>
          </w:rPr>
          <w:t>Tableau 20</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Proportions de producteurs stockant leur récolte, par spéculation</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_Toc34047797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20</w:t>
        </w:r>
        <w:r w:rsidR="00B05DC2" w:rsidRPr="00B05DC2">
          <w:rPr>
            <w:rFonts w:ascii="Times New Roman" w:hAnsi="Times New Roman" w:cs="Times New Roman"/>
            <w:noProof/>
            <w:webHidden/>
            <w:sz w:val="24"/>
            <w:szCs w:val="24"/>
          </w:rPr>
          <w:fldChar w:fldCharType="end"/>
        </w:r>
      </w:hyperlink>
    </w:p>
    <w:p w14:paraId="047C4B3D" w14:textId="6CB28133" w:rsidR="00B05DC2" w:rsidRDefault="00647A85">
      <w:pPr>
        <w:pStyle w:val="Tabledesillustrations"/>
        <w:tabs>
          <w:tab w:val="right" w:leader="dot" w:pos="9062"/>
        </w:tabs>
        <w:rPr>
          <w:rFonts w:eastAsiaTheme="minorEastAsia"/>
          <w:noProof/>
          <w:lang w:eastAsia="fr-FR"/>
        </w:rPr>
      </w:pPr>
      <w:hyperlink w:anchor="_Toc34047798" w:history="1">
        <w:r w:rsidR="00B05DC2" w:rsidRPr="00B05DC2">
          <w:rPr>
            <w:rStyle w:val="Lienhypertexte"/>
            <w:rFonts w:ascii="Times New Roman" w:hAnsi="Times New Roman" w:cs="Times New Roman"/>
            <w:b/>
            <w:noProof/>
            <w:sz w:val="24"/>
            <w:szCs w:val="24"/>
          </w:rPr>
          <w:t>Tableau 21</w:t>
        </w:r>
        <w:r w:rsidR="00B05DC2" w:rsidRPr="00B05DC2">
          <w:rPr>
            <w:rStyle w:val="Lienhypertexte"/>
            <w:rFonts w:ascii="Times New Roman" w:hAnsi="Times New Roman" w:cs="Times New Roman"/>
            <w:noProof/>
            <w:sz w:val="24"/>
            <w:szCs w:val="24"/>
          </w:rPr>
          <w:t>:</w:t>
        </w:r>
        <w:r w:rsidR="00B05DC2" w:rsidRPr="00B05DC2">
          <w:rPr>
            <w:rStyle w:val="Lienhypertexte"/>
            <w:rFonts w:ascii="Times New Roman" w:eastAsia="Calibri" w:hAnsi="Times New Roman" w:cs="Times New Roman"/>
            <w:noProof/>
            <w:sz w:val="24"/>
            <w:szCs w:val="24"/>
          </w:rPr>
          <w:t xml:space="preserve"> Les techniques de stockage utilisées</w:t>
        </w:r>
        <w:r w:rsidR="00B05DC2" w:rsidRPr="00B05DC2">
          <w:rPr>
            <w:rFonts w:ascii="Times New Roman" w:hAnsi="Times New Roman" w:cs="Times New Roman"/>
            <w:noProof/>
            <w:webHidden/>
            <w:sz w:val="24"/>
            <w:szCs w:val="24"/>
          </w:rPr>
          <w:tab/>
        </w:r>
        <w:r w:rsidR="00B05DC2" w:rsidRPr="00B05DC2">
          <w:rPr>
            <w:rFonts w:ascii="Times New Roman" w:hAnsi="Times New Roman" w:cs="Times New Roman"/>
            <w:noProof/>
            <w:webHidden/>
            <w:sz w:val="24"/>
            <w:szCs w:val="24"/>
          </w:rPr>
          <w:fldChar w:fldCharType="begin"/>
        </w:r>
        <w:r w:rsidR="00B05DC2" w:rsidRPr="00B05DC2">
          <w:rPr>
            <w:rFonts w:ascii="Times New Roman" w:hAnsi="Times New Roman" w:cs="Times New Roman"/>
            <w:noProof/>
            <w:webHidden/>
            <w:sz w:val="24"/>
            <w:szCs w:val="24"/>
          </w:rPr>
          <w:instrText xml:space="preserve"> PAGEREF _Toc34047798 \h </w:instrText>
        </w:r>
        <w:r w:rsidR="00B05DC2" w:rsidRPr="00B05DC2">
          <w:rPr>
            <w:rFonts w:ascii="Times New Roman" w:hAnsi="Times New Roman" w:cs="Times New Roman"/>
            <w:noProof/>
            <w:webHidden/>
            <w:sz w:val="24"/>
            <w:szCs w:val="24"/>
          </w:rPr>
        </w:r>
        <w:r w:rsidR="00B05DC2" w:rsidRPr="00B05DC2">
          <w:rPr>
            <w:rFonts w:ascii="Times New Roman" w:hAnsi="Times New Roman" w:cs="Times New Roman"/>
            <w:noProof/>
            <w:webHidden/>
            <w:sz w:val="24"/>
            <w:szCs w:val="24"/>
          </w:rPr>
          <w:fldChar w:fldCharType="separate"/>
        </w:r>
        <w:r w:rsidR="00B05DC2" w:rsidRPr="00B05DC2">
          <w:rPr>
            <w:rFonts w:ascii="Times New Roman" w:hAnsi="Times New Roman" w:cs="Times New Roman"/>
            <w:noProof/>
            <w:webHidden/>
            <w:sz w:val="24"/>
            <w:szCs w:val="24"/>
          </w:rPr>
          <w:t>20</w:t>
        </w:r>
        <w:r w:rsidR="00B05DC2" w:rsidRPr="00B05DC2">
          <w:rPr>
            <w:rFonts w:ascii="Times New Roman" w:hAnsi="Times New Roman" w:cs="Times New Roman"/>
            <w:noProof/>
            <w:webHidden/>
            <w:sz w:val="24"/>
            <w:szCs w:val="24"/>
          </w:rPr>
          <w:fldChar w:fldCharType="end"/>
        </w:r>
      </w:hyperlink>
    </w:p>
    <w:p w14:paraId="133358B3" w14:textId="11FBC0A8" w:rsidR="00CD00EB" w:rsidRPr="00CD00EB" w:rsidRDefault="00CD00EB" w:rsidP="00CD00EB">
      <w:r>
        <w:fldChar w:fldCharType="end"/>
      </w:r>
    </w:p>
    <w:p w14:paraId="7BAB1423" w14:textId="77777777" w:rsidR="00C13249" w:rsidRDefault="00C13249" w:rsidP="00B05DC2">
      <w:pPr>
        <w:pStyle w:val="RapportSCP"/>
      </w:pPr>
      <w:r>
        <w:br w:type="page"/>
      </w:r>
    </w:p>
    <w:p w14:paraId="6D3077D3" w14:textId="77777777" w:rsidR="00C13249" w:rsidRDefault="005B594A" w:rsidP="0044635E">
      <w:pPr>
        <w:pStyle w:val="Titre1"/>
      </w:pPr>
      <w:bookmarkStart w:id="4" w:name="_Toc34049335"/>
      <w:r w:rsidRPr="005B594A">
        <w:lastRenderedPageBreak/>
        <w:t>Sigles et acronymes</w:t>
      </w:r>
      <w:bookmarkEnd w:id="4"/>
    </w:p>
    <w:p w14:paraId="7771D641"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ANCAR</w:t>
      </w:r>
      <w:r w:rsidRPr="00951367">
        <w:rPr>
          <w:rFonts w:ascii="Times New Roman" w:eastAsia="Calibri" w:hAnsi="Times New Roman" w:cs="Times New Roman"/>
          <w:color w:val="000000"/>
          <w:sz w:val="24"/>
          <w:szCs w:val="24"/>
        </w:rPr>
        <w:tab/>
        <w:t>Agence Nationale du Conseil Agricole et Rural</w:t>
      </w:r>
    </w:p>
    <w:p w14:paraId="65357E83"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ANSD</w:t>
      </w:r>
      <w:r w:rsidRPr="00951367">
        <w:rPr>
          <w:rFonts w:ascii="Times New Roman" w:eastAsia="Calibri" w:hAnsi="Times New Roman" w:cs="Times New Roman"/>
          <w:color w:val="000000"/>
          <w:sz w:val="24"/>
          <w:szCs w:val="24"/>
        </w:rPr>
        <w:tab/>
        <w:t>Agence Nationale de la Statistique et de la Démographie</w:t>
      </w:r>
    </w:p>
    <w:p w14:paraId="50434E04"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BAME</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Bureau d’Analyses Macroéconomiques</w:t>
      </w:r>
    </w:p>
    <w:p w14:paraId="4114D4E8"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BM</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Banque Mondiale</w:t>
      </w:r>
    </w:p>
    <w:p w14:paraId="57389FDF"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CGV</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Chaîne Globale de Valeurs</w:t>
      </w:r>
    </w:p>
    <w:p w14:paraId="325A14D1" w14:textId="2CA2C125" w:rsid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CILSS</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Comité Inter-Etats de Lutte contre la Sécheresse au Sahel</w:t>
      </w:r>
    </w:p>
    <w:p w14:paraId="7AD87BFC" w14:textId="5D8ED27C" w:rsidR="00CD00EB" w:rsidRPr="00951367" w:rsidRDefault="00CD00EB" w:rsidP="009513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CNCR</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Conseil National de Concertation et de Coopération des Ruraux</w:t>
      </w:r>
    </w:p>
    <w:p w14:paraId="44DD517E"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DAC</w:t>
      </w:r>
      <w:r w:rsidRPr="00951367">
        <w:rPr>
          <w:rFonts w:ascii="Times New Roman" w:eastAsia="Calibri" w:hAnsi="Times New Roman" w:cs="Times New Roman"/>
          <w:color w:val="000000"/>
          <w:sz w:val="24"/>
          <w:szCs w:val="24"/>
        </w:rPr>
        <w:tab/>
        <w:t>Domaine Agricole Communautaire</w:t>
      </w:r>
    </w:p>
    <w:p w14:paraId="798C381F"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DAPSA</w:t>
      </w:r>
      <w:r w:rsidRPr="00951367">
        <w:rPr>
          <w:rFonts w:ascii="Times New Roman" w:eastAsia="Calibri" w:hAnsi="Times New Roman" w:cs="Times New Roman"/>
          <w:color w:val="000000"/>
          <w:sz w:val="24"/>
          <w:szCs w:val="24"/>
        </w:rPr>
        <w:tab/>
        <w:t>Direction d’Analyse, de la Prévision et des Statistiques Agricoles</w:t>
      </w:r>
    </w:p>
    <w:p w14:paraId="1351E5F1"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DRDR</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Direction Régionale du Développement Rural</w:t>
      </w:r>
    </w:p>
    <w:p w14:paraId="47EEF896"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DR</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 xml:space="preserve">District de </w:t>
      </w:r>
      <w:proofErr w:type="spellStart"/>
      <w:r w:rsidRPr="00951367">
        <w:rPr>
          <w:rFonts w:ascii="Times New Roman" w:eastAsia="Calibri" w:hAnsi="Times New Roman" w:cs="Times New Roman"/>
          <w:color w:val="000000"/>
          <w:sz w:val="24"/>
          <w:szCs w:val="24"/>
        </w:rPr>
        <w:t>Recensment</w:t>
      </w:r>
      <w:proofErr w:type="spellEnd"/>
    </w:p>
    <w:p w14:paraId="35C36883"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ESPS</w:t>
      </w:r>
      <w:r w:rsidRPr="00951367">
        <w:rPr>
          <w:rFonts w:ascii="Times New Roman" w:eastAsia="Calibri" w:hAnsi="Times New Roman" w:cs="Times New Roman"/>
          <w:color w:val="000000"/>
          <w:sz w:val="24"/>
          <w:szCs w:val="24"/>
        </w:rPr>
        <w:tab/>
        <w:t>Enquête de Suivi de la Pauvreté au Sénégal</w:t>
      </w:r>
    </w:p>
    <w:p w14:paraId="248D3126" w14:textId="77777777" w:rsidR="00951367" w:rsidRPr="00951367" w:rsidRDefault="00951367" w:rsidP="00951367">
      <w:pPr>
        <w:jc w:val="both"/>
        <w:rPr>
          <w:rFonts w:ascii="Times New Roman" w:eastAsia="Calibri" w:hAnsi="Times New Roman" w:cs="Times New Roman"/>
          <w:color w:val="000000"/>
          <w:sz w:val="24"/>
          <w:szCs w:val="24"/>
          <w:lang w:val="en-GB"/>
        </w:rPr>
      </w:pPr>
      <w:r w:rsidRPr="00951367">
        <w:rPr>
          <w:rFonts w:ascii="Times New Roman" w:eastAsia="Calibri" w:hAnsi="Times New Roman" w:cs="Times New Roman"/>
          <w:color w:val="000000"/>
          <w:sz w:val="24"/>
          <w:szCs w:val="24"/>
          <w:lang w:val="en-GB"/>
        </w:rPr>
        <w:t>FAO</w:t>
      </w:r>
      <w:r w:rsidRPr="00951367">
        <w:rPr>
          <w:rFonts w:ascii="Times New Roman" w:eastAsia="Calibri" w:hAnsi="Times New Roman" w:cs="Times New Roman"/>
          <w:color w:val="000000"/>
          <w:sz w:val="24"/>
          <w:szCs w:val="24"/>
          <w:lang w:val="en-GB"/>
        </w:rPr>
        <w:tab/>
      </w:r>
      <w:r w:rsidRPr="00951367">
        <w:rPr>
          <w:rFonts w:ascii="Times New Roman" w:eastAsia="Calibri" w:hAnsi="Times New Roman" w:cs="Times New Roman"/>
          <w:color w:val="000000"/>
          <w:sz w:val="24"/>
          <w:szCs w:val="24"/>
          <w:lang w:val="en-GB"/>
        </w:rPr>
        <w:tab/>
      </w:r>
      <w:r w:rsidRPr="00951367">
        <w:rPr>
          <w:rFonts w:ascii="Times New Roman" w:eastAsia="Calibri" w:hAnsi="Times New Roman" w:cs="Times New Roman"/>
          <w:color w:val="000000"/>
          <w:sz w:val="24"/>
          <w:szCs w:val="24"/>
          <w:lang w:val="en-GB"/>
        </w:rPr>
        <w:tab/>
      </w:r>
      <w:r w:rsidRPr="00951367">
        <w:rPr>
          <w:rFonts w:ascii="Times New Roman" w:eastAsia="Calibri" w:hAnsi="Times New Roman" w:cs="Times New Roman"/>
          <w:color w:val="000000"/>
          <w:sz w:val="24"/>
          <w:szCs w:val="24"/>
          <w:lang w:val="en-GB"/>
        </w:rPr>
        <w:tab/>
        <w:t>Food and Agriculture Organization</w:t>
      </w:r>
    </w:p>
    <w:p w14:paraId="57A34430" w14:textId="4B2DC912" w:rsidR="00951367" w:rsidRDefault="00951367" w:rsidP="00951367">
      <w:pPr>
        <w:jc w:val="both"/>
        <w:rPr>
          <w:rFonts w:ascii="Times New Roman" w:eastAsia="Calibri" w:hAnsi="Times New Roman" w:cs="Times New Roman"/>
          <w:color w:val="000000"/>
          <w:sz w:val="24"/>
          <w:szCs w:val="24"/>
          <w:lang w:val="en-GB"/>
        </w:rPr>
      </w:pPr>
      <w:r w:rsidRPr="00185BF6">
        <w:rPr>
          <w:rFonts w:ascii="Times New Roman" w:eastAsia="Calibri" w:hAnsi="Times New Roman" w:cs="Times New Roman"/>
          <w:color w:val="000000"/>
          <w:sz w:val="24"/>
          <w:szCs w:val="24"/>
          <w:lang w:val="en-CA"/>
        </w:rPr>
        <w:t>FMI</w:t>
      </w:r>
      <w:r w:rsidRPr="00185BF6">
        <w:rPr>
          <w:rFonts w:ascii="Times New Roman" w:eastAsia="Calibri" w:hAnsi="Times New Roman" w:cs="Times New Roman"/>
          <w:color w:val="000000"/>
          <w:sz w:val="24"/>
          <w:szCs w:val="24"/>
          <w:lang w:val="en-CA"/>
        </w:rPr>
        <w:tab/>
      </w:r>
      <w:r w:rsidRPr="00185BF6">
        <w:rPr>
          <w:rFonts w:ascii="Times New Roman" w:eastAsia="Calibri" w:hAnsi="Times New Roman" w:cs="Times New Roman"/>
          <w:color w:val="000000"/>
          <w:sz w:val="24"/>
          <w:szCs w:val="24"/>
          <w:lang w:val="en-CA"/>
        </w:rPr>
        <w:tab/>
      </w:r>
      <w:r w:rsidRPr="00185BF6">
        <w:rPr>
          <w:rFonts w:ascii="Times New Roman" w:eastAsia="Calibri" w:hAnsi="Times New Roman" w:cs="Times New Roman"/>
          <w:color w:val="000000"/>
          <w:sz w:val="24"/>
          <w:szCs w:val="24"/>
          <w:lang w:val="en-CA"/>
        </w:rPr>
        <w:tab/>
      </w:r>
      <w:r w:rsidRPr="00185BF6">
        <w:rPr>
          <w:rFonts w:ascii="Times New Roman" w:eastAsia="Calibri" w:hAnsi="Times New Roman" w:cs="Times New Roman"/>
          <w:color w:val="000000"/>
          <w:sz w:val="24"/>
          <w:szCs w:val="24"/>
          <w:lang w:val="en-CA"/>
        </w:rPr>
        <w:tab/>
      </w:r>
      <w:proofErr w:type="spellStart"/>
      <w:r w:rsidRPr="00951367">
        <w:rPr>
          <w:rFonts w:ascii="Times New Roman" w:eastAsia="Calibri" w:hAnsi="Times New Roman" w:cs="Times New Roman"/>
          <w:color w:val="000000"/>
          <w:sz w:val="24"/>
          <w:szCs w:val="24"/>
          <w:lang w:val="en-GB"/>
        </w:rPr>
        <w:t>Fonds</w:t>
      </w:r>
      <w:proofErr w:type="spellEnd"/>
      <w:r w:rsidRPr="00951367">
        <w:rPr>
          <w:rFonts w:ascii="Times New Roman" w:eastAsia="Calibri" w:hAnsi="Times New Roman" w:cs="Times New Roman"/>
          <w:color w:val="000000"/>
          <w:sz w:val="24"/>
          <w:szCs w:val="24"/>
          <w:lang w:val="en-GB"/>
        </w:rPr>
        <w:t xml:space="preserve"> </w:t>
      </w:r>
      <w:proofErr w:type="spellStart"/>
      <w:r w:rsidRPr="00951367">
        <w:rPr>
          <w:rFonts w:ascii="Times New Roman" w:eastAsia="Calibri" w:hAnsi="Times New Roman" w:cs="Times New Roman"/>
          <w:color w:val="000000"/>
          <w:sz w:val="24"/>
          <w:szCs w:val="24"/>
          <w:lang w:val="en-GB"/>
        </w:rPr>
        <w:t>Monétaire</w:t>
      </w:r>
      <w:proofErr w:type="spellEnd"/>
      <w:r w:rsidRPr="00951367">
        <w:rPr>
          <w:rFonts w:ascii="Times New Roman" w:eastAsia="Calibri" w:hAnsi="Times New Roman" w:cs="Times New Roman"/>
          <w:color w:val="000000"/>
          <w:sz w:val="24"/>
          <w:szCs w:val="24"/>
          <w:lang w:val="en-GB"/>
        </w:rPr>
        <w:t xml:space="preserve"> International</w:t>
      </w:r>
    </w:p>
    <w:p w14:paraId="36879234" w14:textId="1D3608B3" w:rsidR="00CD00EB" w:rsidRPr="00CD00EB" w:rsidRDefault="00CD00EB" w:rsidP="00951367">
      <w:pPr>
        <w:jc w:val="both"/>
        <w:rPr>
          <w:rFonts w:ascii="Times New Roman" w:eastAsia="Calibri" w:hAnsi="Times New Roman" w:cs="Times New Roman"/>
          <w:color w:val="000000"/>
          <w:sz w:val="24"/>
          <w:szCs w:val="24"/>
        </w:rPr>
      </w:pPr>
      <w:r w:rsidRPr="00CD00EB">
        <w:rPr>
          <w:rFonts w:ascii="Times New Roman" w:eastAsia="Calibri" w:hAnsi="Times New Roman" w:cs="Times New Roman"/>
          <w:color w:val="000000"/>
          <w:sz w:val="24"/>
          <w:szCs w:val="24"/>
        </w:rPr>
        <w:t>FONGS</w:t>
      </w:r>
      <w:r w:rsidRPr="00CD00EB">
        <w:rPr>
          <w:rFonts w:ascii="Times New Roman" w:eastAsia="Calibri" w:hAnsi="Times New Roman" w:cs="Times New Roman"/>
          <w:color w:val="000000"/>
          <w:sz w:val="24"/>
          <w:szCs w:val="24"/>
        </w:rPr>
        <w:tab/>
      </w:r>
      <w:r w:rsidRPr="00CD00EB">
        <w:rPr>
          <w:rFonts w:ascii="Times New Roman" w:eastAsia="Calibri" w:hAnsi="Times New Roman" w:cs="Times New Roman"/>
          <w:color w:val="000000"/>
          <w:sz w:val="24"/>
          <w:szCs w:val="24"/>
        </w:rPr>
        <w:tab/>
      </w:r>
      <w:r w:rsidRPr="00CD00EB">
        <w:rPr>
          <w:rFonts w:ascii="Times New Roman" w:eastAsia="Calibri" w:hAnsi="Times New Roman" w:cs="Times New Roman"/>
          <w:color w:val="000000"/>
          <w:sz w:val="24"/>
          <w:szCs w:val="24"/>
        </w:rPr>
        <w:tab/>
        <w:t>Fédération des ONG du Sénégal</w:t>
      </w:r>
    </w:p>
    <w:p w14:paraId="2D7BC6EC"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IFPRI</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Institut International de Recherche sur les Politiques</w:t>
      </w:r>
    </w:p>
    <w:p w14:paraId="008B0B47"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 xml:space="preserve">                                               Alimentaires           </w:t>
      </w:r>
    </w:p>
    <w:p w14:paraId="713C5777" w14:textId="77777777" w:rsidR="00951367" w:rsidRPr="00951367" w:rsidRDefault="00951367" w:rsidP="00951367">
      <w:pPr>
        <w:tabs>
          <w:tab w:val="left" w:pos="708"/>
          <w:tab w:val="left" w:pos="2865"/>
        </w:tabs>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IPAR</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Initiative Prospective Agricole et Rural</w:t>
      </w:r>
    </w:p>
    <w:p w14:paraId="32F464AC"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ISRA</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Institut Sénégalais de Recherches Agricoles</w:t>
      </w:r>
    </w:p>
    <w:p w14:paraId="64C6E3D6"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ITA</w:t>
      </w:r>
      <w:r w:rsidRPr="00951367">
        <w:rPr>
          <w:rFonts w:ascii="Times New Roman" w:eastAsia="Calibri" w:hAnsi="Times New Roman" w:cs="Times New Roman"/>
          <w:color w:val="000000"/>
          <w:sz w:val="24"/>
          <w:szCs w:val="24"/>
        </w:rPr>
        <w:tab/>
        <w:t>Institut de Technologies Alimentaires</w:t>
      </w:r>
    </w:p>
    <w:p w14:paraId="3D1F8247"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MAER</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Ministère de l’Agriculture et de l’Equipement Rural</w:t>
      </w:r>
    </w:p>
    <w:p w14:paraId="7CD5A918"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MSU</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 xml:space="preserve">Michigan State </w:t>
      </w:r>
      <w:proofErr w:type="spellStart"/>
      <w:r w:rsidRPr="00951367">
        <w:rPr>
          <w:rFonts w:ascii="Times New Roman" w:eastAsia="Calibri" w:hAnsi="Times New Roman" w:cs="Times New Roman"/>
          <w:color w:val="000000"/>
          <w:sz w:val="24"/>
          <w:szCs w:val="24"/>
        </w:rPr>
        <w:t>University</w:t>
      </w:r>
      <w:proofErr w:type="spellEnd"/>
    </w:p>
    <w:p w14:paraId="2BC4EC9D"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ONG</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Organisation Non Gouvernementale</w:t>
      </w:r>
    </w:p>
    <w:p w14:paraId="3CB61648"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OP</w:t>
      </w:r>
      <w:r w:rsidRPr="00951367">
        <w:rPr>
          <w:rFonts w:ascii="Times New Roman" w:eastAsia="Calibri" w:hAnsi="Times New Roman" w:cs="Times New Roman"/>
          <w:color w:val="000000"/>
          <w:sz w:val="24"/>
          <w:szCs w:val="24"/>
        </w:rPr>
        <w:tab/>
        <w:t>Organisation de Producteurs</w:t>
      </w:r>
    </w:p>
    <w:p w14:paraId="30819A6E"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PAPA</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Projet d’Appui aux Politiques Agricoles</w:t>
      </w:r>
    </w:p>
    <w:p w14:paraId="770E325E"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PIB</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Produit Intérieur Brut</w:t>
      </w:r>
    </w:p>
    <w:p w14:paraId="76AF3A21"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PME</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Petite et Moyenne Entreprise</w:t>
      </w:r>
    </w:p>
    <w:p w14:paraId="3B55F91A"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PPAAO</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Programme de Productivité Agricole en Afrique de l’Ouest</w:t>
      </w:r>
    </w:p>
    <w:p w14:paraId="6C4230AF"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lastRenderedPageBreak/>
        <w:t>PRACAS</w:t>
      </w:r>
      <w:r w:rsidRPr="00951367">
        <w:rPr>
          <w:rFonts w:ascii="Times New Roman" w:eastAsia="Calibri" w:hAnsi="Times New Roman" w:cs="Times New Roman"/>
          <w:color w:val="000000"/>
          <w:sz w:val="24"/>
          <w:szCs w:val="24"/>
        </w:rPr>
        <w:tab/>
        <w:t>Programme de Relance et d’Accélération de la Cadence de l’Agriculture Sénégalaise</w:t>
      </w:r>
    </w:p>
    <w:p w14:paraId="4252AC66"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PSE</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Plan Sénégal Emergent</w:t>
      </w:r>
    </w:p>
    <w:p w14:paraId="78ACA496"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RESOPP</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Réseau des Organisations Paysannes et Pastorales du Sénégal</w:t>
      </w:r>
    </w:p>
    <w:p w14:paraId="1232FF0A"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RGPHAE</w:t>
      </w:r>
      <w:r w:rsidRPr="00951367">
        <w:rPr>
          <w:rFonts w:ascii="Times New Roman" w:eastAsia="Calibri" w:hAnsi="Times New Roman" w:cs="Times New Roman"/>
          <w:color w:val="000000"/>
          <w:sz w:val="24"/>
          <w:szCs w:val="24"/>
        </w:rPr>
        <w:tab/>
        <w:t>Recensement Général de Population et de l’Habitat, de l’Agriculture et de l’Elevage</w:t>
      </w:r>
    </w:p>
    <w:p w14:paraId="496ECF84" w14:textId="77777777" w:rsidR="00951367" w:rsidRPr="00951367" w:rsidRDefault="00951367" w:rsidP="00951367">
      <w:pPr>
        <w:ind w:left="2832" w:hanging="2832"/>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SAED</w:t>
      </w:r>
      <w:r w:rsidRPr="00951367">
        <w:rPr>
          <w:rFonts w:ascii="Times New Roman" w:eastAsia="Calibri" w:hAnsi="Times New Roman" w:cs="Times New Roman"/>
          <w:color w:val="000000"/>
          <w:sz w:val="24"/>
          <w:szCs w:val="24"/>
        </w:rPr>
        <w:tab/>
        <w:t>Société Nationale d'Aménagement et d'Exploitation des Terres du Delta du Fleuve Sénégal et des Vallées du Fleuve Sénégal et de la Falémé</w:t>
      </w:r>
    </w:p>
    <w:p w14:paraId="349CEE7B" w14:textId="77777777" w:rsidR="00951367" w:rsidRPr="00951367" w:rsidRDefault="00951367" w:rsidP="00951367">
      <w:pPr>
        <w:jc w:val="both"/>
        <w:rPr>
          <w:rFonts w:ascii="Times New Roman" w:eastAsia="Calibri" w:hAnsi="Times New Roman" w:cs="Times New Roman"/>
          <w:color w:val="000000"/>
          <w:sz w:val="24"/>
          <w:szCs w:val="24"/>
        </w:rPr>
      </w:pPr>
      <w:r w:rsidRPr="00951367">
        <w:rPr>
          <w:rFonts w:ascii="Times New Roman" w:eastAsia="Calibri" w:hAnsi="Times New Roman" w:cs="Times New Roman"/>
          <w:color w:val="000000"/>
          <w:sz w:val="24"/>
          <w:szCs w:val="24"/>
        </w:rPr>
        <w:t>SDDR</w:t>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r>
      <w:r w:rsidRPr="00951367">
        <w:rPr>
          <w:rFonts w:ascii="Times New Roman" w:eastAsia="Calibri" w:hAnsi="Times New Roman" w:cs="Times New Roman"/>
          <w:color w:val="000000"/>
          <w:sz w:val="24"/>
          <w:szCs w:val="24"/>
        </w:rPr>
        <w:tab/>
        <w:t>Service Départemental du Développement Rural</w:t>
      </w:r>
    </w:p>
    <w:p w14:paraId="0375B84F" w14:textId="77777777" w:rsidR="00951367" w:rsidRPr="00951367" w:rsidRDefault="00951367" w:rsidP="00951367">
      <w:pPr>
        <w:jc w:val="both"/>
        <w:rPr>
          <w:rFonts w:ascii="Times New Roman" w:eastAsia="Calibri" w:hAnsi="Times New Roman" w:cs="Times New Roman"/>
          <w:color w:val="000000"/>
          <w:sz w:val="24"/>
          <w:szCs w:val="24"/>
          <w:lang w:val="en-GB"/>
        </w:rPr>
      </w:pPr>
      <w:r w:rsidRPr="00951367">
        <w:rPr>
          <w:rFonts w:ascii="Times New Roman" w:eastAsia="Calibri" w:hAnsi="Times New Roman" w:cs="Times New Roman"/>
          <w:color w:val="000000"/>
          <w:sz w:val="24"/>
          <w:szCs w:val="24"/>
          <w:lang w:val="en-US"/>
        </w:rPr>
        <w:t>SWOT</w:t>
      </w:r>
      <w:r w:rsidRPr="00951367">
        <w:rPr>
          <w:rFonts w:ascii="Times New Roman" w:eastAsia="Calibri" w:hAnsi="Times New Roman" w:cs="Times New Roman"/>
          <w:color w:val="000000"/>
          <w:sz w:val="24"/>
          <w:szCs w:val="24"/>
          <w:lang w:val="en-US"/>
        </w:rPr>
        <w:tab/>
      </w:r>
      <w:r w:rsidRPr="00951367">
        <w:rPr>
          <w:rFonts w:ascii="Times New Roman" w:eastAsia="Calibri" w:hAnsi="Times New Roman" w:cs="Times New Roman"/>
          <w:color w:val="000000"/>
          <w:sz w:val="24"/>
          <w:szCs w:val="24"/>
          <w:lang w:val="en-US"/>
        </w:rPr>
        <w:tab/>
      </w:r>
      <w:r w:rsidRPr="00951367">
        <w:rPr>
          <w:rFonts w:ascii="Times New Roman" w:eastAsia="Calibri" w:hAnsi="Times New Roman" w:cs="Times New Roman"/>
          <w:color w:val="000000"/>
          <w:sz w:val="24"/>
          <w:szCs w:val="24"/>
          <w:lang w:val="en-US"/>
        </w:rPr>
        <w:tab/>
      </w:r>
      <w:r w:rsidRPr="00951367">
        <w:rPr>
          <w:rFonts w:ascii="Times New Roman" w:eastAsia="Calibri" w:hAnsi="Times New Roman" w:cs="Times New Roman"/>
          <w:color w:val="000000"/>
          <w:sz w:val="24"/>
          <w:szCs w:val="24"/>
          <w:lang w:val="en-US"/>
        </w:rPr>
        <w:tab/>
      </w:r>
      <w:r w:rsidRPr="00951367">
        <w:rPr>
          <w:rFonts w:ascii="Times New Roman" w:eastAsia="Calibri" w:hAnsi="Times New Roman" w:cs="Times New Roman"/>
          <w:color w:val="000000"/>
          <w:sz w:val="24"/>
          <w:szCs w:val="24"/>
          <w:shd w:val="clear" w:color="auto" w:fill="FFFFFF"/>
          <w:lang w:val="en-GB"/>
        </w:rPr>
        <w:t>Strengths Weaknesses Opportunities and Threats</w:t>
      </w:r>
    </w:p>
    <w:p w14:paraId="562C5716" w14:textId="77777777" w:rsidR="00951367" w:rsidRPr="00951367" w:rsidRDefault="00951367" w:rsidP="00951367">
      <w:pPr>
        <w:jc w:val="both"/>
        <w:rPr>
          <w:rFonts w:ascii="Times New Roman" w:eastAsia="Calibri" w:hAnsi="Times New Roman" w:cs="Times New Roman"/>
          <w:color w:val="000000"/>
          <w:sz w:val="24"/>
          <w:szCs w:val="24"/>
          <w:lang w:val="en-GB"/>
        </w:rPr>
      </w:pPr>
      <w:r w:rsidRPr="00951367">
        <w:rPr>
          <w:rFonts w:ascii="Times New Roman" w:eastAsia="Calibri" w:hAnsi="Times New Roman" w:cs="Times New Roman"/>
          <w:color w:val="000000"/>
          <w:sz w:val="24"/>
          <w:szCs w:val="24"/>
          <w:lang w:val="en-GB"/>
        </w:rPr>
        <w:t>USAID</w:t>
      </w:r>
      <w:r w:rsidRPr="00951367">
        <w:rPr>
          <w:rFonts w:ascii="Times New Roman" w:eastAsia="Calibri" w:hAnsi="Times New Roman" w:cs="Times New Roman"/>
          <w:color w:val="000000"/>
          <w:sz w:val="24"/>
          <w:szCs w:val="24"/>
          <w:lang w:val="en-GB"/>
        </w:rPr>
        <w:tab/>
      </w:r>
      <w:r w:rsidRPr="00951367">
        <w:rPr>
          <w:rFonts w:ascii="Times New Roman" w:eastAsia="Calibri" w:hAnsi="Times New Roman" w:cs="Times New Roman"/>
          <w:color w:val="000000"/>
          <w:sz w:val="24"/>
          <w:szCs w:val="24"/>
          <w:lang w:val="en-GB"/>
        </w:rPr>
        <w:tab/>
      </w:r>
      <w:r w:rsidRPr="00951367">
        <w:rPr>
          <w:rFonts w:ascii="Times New Roman" w:eastAsia="Calibri" w:hAnsi="Times New Roman" w:cs="Times New Roman"/>
          <w:color w:val="000000"/>
          <w:sz w:val="24"/>
          <w:szCs w:val="24"/>
          <w:lang w:val="en-GB"/>
        </w:rPr>
        <w:tab/>
      </w:r>
      <w:r w:rsidRPr="00951367">
        <w:rPr>
          <w:rFonts w:ascii="Times New Roman" w:eastAsia="Calibri" w:hAnsi="Times New Roman" w:cs="Times New Roman"/>
          <w:color w:val="000000"/>
          <w:sz w:val="24"/>
          <w:szCs w:val="24"/>
          <w:shd w:val="clear" w:color="auto" w:fill="FFFFFF"/>
          <w:lang w:val="en-GB"/>
        </w:rPr>
        <w:t>United States Agency for International Development</w:t>
      </w:r>
    </w:p>
    <w:p w14:paraId="7E15BD28" w14:textId="77777777" w:rsidR="00951367" w:rsidRPr="00951367" w:rsidRDefault="00951367" w:rsidP="00951367">
      <w:pPr>
        <w:rPr>
          <w:lang w:val="en-CA"/>
        </w:rPr>
      </w:pPr>
      <w:r w:rsidRPr="00951367">
        <w:rPr>
          <w:rFonts w:ascii="Times New Roman" w:eastAsia="Calibri" w:hAnsi="Times New Roman" w:cs="Times New Roman"/>
          <w:color w:val="000000"/>
          <w:sz w:val="24"/>
          <w:szCs w:val="24"/>
          <w:lang w:val="en-US"/>
        </w:rPr>
        <w:t>WAAPP</w:t>
      </w:r>
      <w:r w:rsidRPr="00951367">
        <w:rPr>
          <w:rFonts w:ascii="Times New Roman" w:eastAsia="Calibri" w:hAnsi="Times New Roman" w:cs="Times New Roman"/>
          <w:color w:val="000000"/>
          <w:sz w:val="24"/>
          <w:szCs w:val="24"/>
          <w:lang w:val="en-US"/>
        </w:rPr>
        <w:tab/>
      </w:r>
      <w:r w:rsidRPr="00951367">
        <w:rPr>
          <w:rFonts w:ascii="Times New Roman" w:eastAsia="Calibri" w:hAnsi="Times New Roman" w:cs="Times New Roman"/>
          <w:color w:val="000000"/>
          <w:sz w:val="24"/>
          <w:szCs w:val="24"/>
          <w:lang w:val="en-US"/>
        </w:rPr>
        <w:tab/>
      </w:r>
      <w:r w:rsidRPr="00951367">
        <w:rPr>
          <w:rFonts w:ascii="Times New Roman" w:eastAsia="Calibri" w:hAnsi="Times New Roman" w:cs="Times New Roman"/>
          <w:color w:val="000000"/>
          <w:sz w:val="24"/>
          <w:szCs w:val="24"/>
          <w:lang w:val="en-US"/>
        </w:rPr>
        <w:tab/>
        <w:t>West Africa Agricultural Productivity Program</w:t>
      </w:r>
    </w:p>
    <w:p w14:paraId="2306A364" w14:textId="77777777" w:rsidR="00C13249" w:rsidRPr="00951367" w:rsidRDefault="00C13249">
      <w:pPr>
        <w:rPr>
          <w:rFonts w:ascii="Times New Roman" w:eastAsiaTheme="majorEastAsia" w:hAnsi="Times New Roman" w:cstheme="majorBidi"/>
          <w:color w:val="44546A" w:themeColor="text2"/>
          <w:sz w:val="32"/>
          <w:szCs w:val="32"/>
          <w:lang w:val="en-CA"/>
        </w:rPr>
      </w:pPr>
      <w:r w:rsidRPr="00951367">
        <w:rPr>
          <w:lang w:val="en-CA"/>
        </w:rPr>
        <w:br w:type="page"/>
      </w:r>
    </w:p>
    <w:p w14:paraId="50B6F08B" w14:textId="2A5D63D7" w:rsidR="00C13249" w:rsidRDefault="000840E7" w:rsidP="00C13249">
      <w:pPr>
        <w:pStyle w:val="Titre1"/>
      </w:pPr>
      <w:bookmarkStart w:id="5" w:name="_Toc34049336"/>
      <w:r w:rsidRPr="005B594A">
        <w:lastRenderedPageBreak/>
        <w:t>SOMMAIRE</w:t>
      </w:r>
      <w:bookmarkEnd w:id="5"/>
    </w:p>
    <w:p w14:paraId="176DE89C" w14:textId="1BC9BF78" w:rsidR="00996A04" w:rsidRPr="00996A04" w:rsidRDefault="00CD00EB">
      <w:pPr>
        <w:pStyle w:val="TM1"/>
        <w:tabs>
          <w:tab w:val="right" w:leader="dot" w:pos="9062"/>
        </w:tabs>
        <w:rPr>
          <w:rFonts w:ascii="Times New Roman" w:eastAsiaTheme="minorEastAsia" w:hAnsi="Times New Roman" w:cs="Times New Roman"/>
          <w:noProof/>
          <w:sz w:val="28"/>
          <w:szCs w:val="28"/>
          <w:lang w:eastAsia="fr-FR"/>
        </w:rPr>
      </w:pPr>
      <w:r w:rsidRPr="00341073">
        <w:rPr>
          <w:rFonts w:ascii="Times New Roman" w:hAnsi="Times New Roman" w:cs="Times New Roman"/>
          <w:sz w:val="28"/>
          <w:szCs w:val="28"/>
        </w:rPr>
        <w:fldChar w:fldCharType="begin"/>
      </w:r>
      <w:r w:rsidRPr="00341073">
        <w:rPr>
          <w:rFonts w:ascii="Times New Roman" w:hAnsi="Times New Roman" w:cs="Times New Roman"/>
          <w:sz w:val="28"/>
          <w:szCs w:val="28"/>
        </w:rPr>
        <w:instrText xml:space="preserve"> TOC \o "1-2" \h \z \u </w:instrText>
      </w:r>
      <w:r w:rsidRPr="00341073">
        <w:rPr>
          <w:rFonts w:ascii="Times New Roman" w:hAnsi="Times New Roman" w:cs="Times New Roman"/>
          <w:sz w:val="28"/>
          <w:szCs w:val="28"/>
        </w:rPr>
        <w:fldChar w:fldCharType="separate"/>
      </w:r>
      <w:hyperlink w:anchor="_Toc34049332" w:history="1">
        <w:r w:rsidR="00996A04" w:rsidRPr="00996A04">
          <w:rPr>
            <w:rStyle w:val="Lienhypertexte"/>
            <w:rFonts w:ascii="Times New Roman" w:hAnsi="Times New Roman" w:cs="Times New Roman"/>
            <w:noProof/>
            <w:sz w:val="28"/>
            <w:szCs w:val="28"/>
          </w:rPr>
          <w:t>Liste des auteurs</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_Toc34049332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ii</w:t>
        </w:r>
        <w:r w:rsidR="00996A04" w:rsidRPr="00996A04">
          <w:rPr>
            <w:rFonts w:ascii="Times New Roman" w:hAnsi="Times New Roman" w:cs="Times New Roman"/>
            <w:noProof/>
            <w:webHidden/>
            <w:sz w:val="28"/>
            <w:szCs w:val="28"/>
          </w:rPr>
          <w:fldChar w:fldCharType="end"/>
        </w:r>
      </w:hyperlink>
    </w:p>
    <w:p w14:paraId="6E8156AD" w14:textId="4E0CA85C"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33" w:history="1">
        <w:r w:rsidR="00996A04" w:rsidRPr="00996A04">
          <w:rPr>
            <w:rStyle w:val="Lienhypertexte"/>
            <w:rFonts w:ascii="Times New Roman" w:hAnsi="Times New Roman" w:cs="Times New Roman"/>
            <w:noProof/>
            <w:sz w:val="28"/>
            <w:szCs w:val="28"/>
          </w:rPr>
          <w:t>Remerciements</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_Toc34049333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ii</w:t>
        </w:r>
        <w:r w:rsidR="00996A04" w:rsidRPr="00996A04">
          <w:rPr>
            <w:rFonts w:ascii="Times New Roman" w:hAnsi="Times New Roman" w:cs="Times New Roman"/>
            <w:noProof/>
            <w:webHidden/>
            <w:sz w:val="28"/>
            <w:szCs w:val="28"/>
          </w:rPr>
          <w:fldChar w:fldCharType="end"/>
        </w:r>
      </w:hyperlink>
    </w:p>
    <w:p w14:paraId="72E718EA" w14:textId="72AA221A"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34" w:history="1">
        <w:r w:rsidR="00996A04" w:rsidRPr="00996A04">
          <w:rPr>
            <w:rStyle w:val="Lienhypertexte"/>
            <w:rFonts w:ascii="Times New Roman" w:hAnsi="Times New Roman" w:cs="Times New Roman"/>
            <w:noProof/>
            <w:sz w:val="28"/>
            <w:szCs w:val="28"/>
          </w:rPr>
          <w:t>Liste des tableaux</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_Toc34049334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iii</w:t>
        </w:r>
        <w:r w:rsidR="00996A04" w:rsidRPr="00996A04">
          <w:rPr>
            <w:rFonts w:ascii="Times New Roman" w:hAnsi="Times New Roman" w:cs="Times New Roman"/>
            <w:noProof/>
            <w:webHidden/>
            <w:sz w:val="28"/>
            <w:szCs w:val="28"/>
          </w:rPr>
          <w:fldChar w:fldCharType="end"/>
        </w:r>
      </w:hyperlink>
    </w:p>
    <w:p w14:paraId="26B3C2C5" w14:textId="66CD8B4A"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35" w:history="1">
        <w:r w:rsidR="00996A04" w:rsidRPr="00996A04">
          <w:rPr>
            <w:rStyle w:val="Lienhypertexte"/>
            <w:rFonts w:ascii="Times New Roman" w:hAnsi="Times New Roman" w:cs="Times New Roman"/>
            <w:noProof/>
            <w:sz w:val="28"/>
            <w:szCs w:val="28"/>
          </w:rPr>
          <w:t>Sigles et acronymes</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_Toc34049335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iv</w:t>
        </w:r>
        <w:r w:rsidR="00996A04" w:rsidRPr="00996A04">
          <w:rPr>
            <w:rFonts w:ascii="Times New Roman" w:hAnsi="Times New Roman" w:cs="Times New Roman"/>
            <w:noProof/>
            <w:webHidden/>
            <w:sz w:val="28"/>
            <w:szCs w:val="28"/>
          </w:rPr>
          <w:fldChar w:fldCharType="end"/>
        </w:r>
      </w:hyperlink>
    </w:p>
    <w:p w14:paraId="162FB38C" w14:textId="77C6D63D"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37" w:history="1">
        <w:r w:rsidR="00996A04" w:rsidRPr="00996A04">
          <w:rPr>
            <w:rStyle w:val="Lienhypertexte"/>
            <w:rFonts w:ascii="Times New Roman" w:hAnsi="Times New Roman" w:cs="Times New Roman"/>
            <w:noProof/>
            <w:sz w:val="28"/>
            <w:szCs w:val="28"/>
          </w:rPr>
          <w:t>I. Introduction</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_Toc34049337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1</w:t>
        </w:r>
        <w:r w:rsidR="00996A04" w:rsidRPr="00996A04">
          <w:rPr>
            <w:rFonts w:ascii="Times New Roman" w:hAnsi="Times New Roman" w:cs="Times New Roman"/>
            <w:noProof/>
            <w:webHidden/>
            <w:sz w:val="28"/>
            <w:szCs w:val="28"/>
          </w:rPr>
          <w:fldChar w:fldCharType="end"/>
        </w:r>
      </w:hyperlink>
    </w:p>
    <w:p w14:paraId="3F07D21C" w14:textId="1A0479EF"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38" w:history="1">
        <w:r w:rsidR="00996A04" w:rsidRPr="00996A04">
          <w:rPr>
            <w:rStyle w:val="Lienhypertexte"/>
            <w:rFonts w:ascii="Times New Roman" w:hAnsi="Times New Roman" w:cs="Times New Roman"/>
            <w:noProof/>
            <w:sz w:val="28"/>
            <w:szCs w:val="28"/>
          </w:rPr>
          <w:t>II. Source des données</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_Toc34049338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3</w:t>
        </w:r>
        <w:r w:rsidR="00996A04" w:rsidRPr="00996A04">
          <w:rPr>
            <w:rFonts w:ascii="Times New Roman" w:hAnsi="Times New Roman" w:cs="Times New Roman"/>
            <w:noProof/>
            <w:webHidden/>
            <w:sz w:val="28"/>
            <w:szCs w:val="28"/>
          </w:rPr>
          <w:fldChar w:fldCharType="end"/>
        </w:r>
      </w:hyperlink>
    </w:p>
    <w:p w14:paraId="2A144441" w14:textId="311966FD"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39" w:history="1">
        <w:r w:rsidR="00996A04" w:rsidRPr="00996A04">
          <w:rPr>
            <w:rStyle w:val="Lienhypertexte"/>
            <w:rFonts w:ascii="Times New Roman" w:hAnsi="Times New Roman" w:cs="Times New Roman"/>
            <w:noProof/>
            <w:sz w:val="28"/>
            <w:szCs w:val="28"/>
          </w:rPr>
          <w:t>III. Caractéristiques des ménages</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_Toc34049339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4</w:t>
        </w:r>
        <w:r w:rsidR="00996A04" w:rsidRPr="00996A04">
          <w:rPr>
            <w:rFonts w:ascii="Times New Roman" w:hAnsi="Times New Roman" w:cs="Times New Roman"/>
            <w:noProof/>
            <w:webHidden/>
            <w:sz w:val="28"/>
            <w:szCs w:val="28"/>
          </w:rPr>
          <w:fldChar w:fldCharType="end"/>
        </w:r>
      </w:hyperlink>
    </w:p>
    <w:p w14:paraId="668B4169" w14:textId="381751D1"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40" w:history="1">
        <w:r w:rsidR="00996A04" w:rsidRPr="00996A04">
          <w:rPr>
            <w:rStyle w:val="Lienhypertexte"/>
            <w:rFonts w:ascii="Times New Roman" w:eastAsia="Calibri" w:hAnsi="Times New Roman" w:cs="Times New Roman"/>
            <w:noProof/>
            <w:sz w:val="28"/>
            <w:szCs w:val="28"/>
          </w:rPr>
          <w:t>IV. Systèmes de production</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_Toc34049340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13</w:t>
        </w:r>
        <w:r w:rsidR="00996A04" w:rsidRPr="00996A04">
          <w:rPr>
            <w:rFonts w:ascii="Times New Roman" w:hAnsi="Times New Roman" w:cs="Times New Roman"/>
            <w:noProof/>
            <w:webHidden/>
            <w:sz w:val="28"/>
            <w:szCs w:val="28"/>
          </w:rPr>
          <w:fldChar w:fldCharType="end"/>
        </w:r>
      </w:hyperlink>
    </w:p>
    <w:p w14:paraId="07594425" w14:textId="433298E4" w:rsidR="00996A04" w:rsidRPr="00996A04" w:rsidRDefault="00647A85">
      <w:pPr>
        <w:pStyle w:val="TM1"/>
        <w:tabs>
          <w:tab w:val="right" w:leader="dot" w:pos="9062"/>
        </w:tabs>
        <w:rPr>
          <w:rFonts w:ascii="Times New Roman" w:eastAsiaTheme="minorEastAsia" w:hAnsi="Times New Roman" w:cs="Times New Roman"/>
          <w:noProof/>
          <w:sz w:val="28"/>
          <w:szCs w:val="28"/>
          <w:lang w:eastAsia="fr-FR"/>
        </w:rPr>
      </w:pPr>
      <w:hyperlink w:anchor="_Toc34049341" w:history="1">
        <w:r w:rsidR="00996A04" w:rsidRPr="00996A04">
          <w:rPr>
            <w:rStyle w:val="Lienhypertexte"/>
            <w:rFonts w:ascii="Times New Roman" w:hAnsi="Times New Roman" w:cs="Times New Roman"/>
            <w:noProof/>
            <w:sz w:val="28"/>
            <w:szCs w:val="28"/>
          </w:rPr>
          <w:t>V. Conclusion</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_Toc34049341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20</w:t>
        </w:r>
        <w:r w:rsidR="00996A04" w:rsidRPr="00996A04">
          <w:rPr>
            <w:rFonts w:ascii="Times New Roman" w:hAnsi="Times New Roman" w:cs="Times New Roman"/>
            <w:noProof/>
            <w:webHidden/>
            <w:sz w:val="28"/>
            <w:szCs w:val="28"/>
          </w:rPr>
          <w:fldChar w:fldCharType="end"/>
        </w:r>
      </w:hyperlink>
    </w:p>
    <w:p w14:paraId="0698019B" w14:textId="20DC0566" w:rsidR="00996A04" w:rsidRDefault="00647A85">
      <w:pPr>
        <w:pStyle w:val="TM1"/>
        <w:tabs>
          <w:tab w:val="right" w:leader="dot" w:pos="9062"/>
        </w:tabs>
        <w:rPr>
          <w:rFonts w:eastAsiaTheme="minorEastAsia"/>
          <w:noProof/>
          <w:lang w:eastAsia="fr-FR"/>
        </w:rPr>
      </w:pPr>
      <w:hyperlink w:anchor="_Toc34049342" w:history="1">
        <w:r w:rsidR="00996A04" w:rsidRPr="00996A04">
          <w:rPr>
            <w:rStyle w:val="Lienhypertexte"/>
            <w:rFonts w:ascii="Times New Roman" w:hAnsi="Times New Roman" w:cs="Times New Roman"/>
            <w:noProof/>
            <w:sz w:val="28"/>
            <w:szCs w:val="28"/>
          </w:rPr>
          <w:t>VI. Références bibliographiques</w:t>
        </w:r>
        <w:r w:rsidR="00996A04" w:rsidRPr="00996A04">
          <w:rPr>
            <w:rFonts w:ascii="Times New Roman" w:hAnsi="Times New Roman" w:cs="Times New Roman"/>
            <w:noProof/>
            <w:webHidden/>
            <w:sz w:val="28"/>
            <w:szCs w:val="28"/>
          </w:rPr>
          <w:tab/>
        </w:r>
        <w:r w:rsidR="00996A04" w:rsidRPr="00996A04">
          <w:rPr>
            <w:rFonts w:ascii="Times New Roman" w:hAnsi="Times New Roman" w:cs="Times New Roman"/>
            <w:noProof/>
            <w:webHidden/>
            <w:sz w:val="28"/>
            <w:szCs w:val="28"/>
          </w:rPr>
          <w:fldChar w:fldCharType="begin"/>
        </w:r>
        <w:r w:rsidR="00996A04" w:rsidRPr="00996A04">
          <w:rPr>
            <w:rFonts w:ascii="Times New Roman" w:hAnsi="Times New Roman" w:cs="Times New Roman"/>
            <w:noProof/>
            <w:webHidden/>
            <w:sz w:val="28"/>
            <w:szCs w:val="28"/>
          </w:rPr>
          <w:instrText xml:space="preserve"> PAGEREF _Toc34049342 \h </w:instrText>
        </w:r>
        <w:r w:rsidR="00996A04" w:rsidRPr="00996A04">
          <w:rPr>
            <w:rFonts w:ascii="Times New Roman" w:hAnsi="Times New Roman" w:cs="Times New Roman"/>
            <w:noProof/>
            <w:webHidden/>
            <w:sz w:val="28"/>
            <w:szCs w:val="28"/>
          </w:rPr>
        </w:r>
        <w:r w:rsidR="00996A04" w:rsidRPr="00996A04">
          <w:rPr>
            <w:rFonts w:ascii="Times New Roman" w:hAnsi="Times New Roman" w:cs="Times New Roman"/>
            <w:noProof/>
            <w:webHidden/>
            <w:sz w:val="28"/>
            <w:szCs w:val="28"/>
          </w:rPr>
          <w:fldChar w:fldCharType="separate"/>
        </w:r>
        <w:r w:rsidR="00996A04" w:rsidRPr="00996A04">
          <w:rPr>
            <w:rFonts w:ascii="Times New Roman" w:hAnsi="Times New Roman" w:cs="Times New Roman"/>
            <w:noProof/>
            <w:webHidden/>
            <w:sz w:val="28"/>
            <w:szCs w:val="28"/>
          </w:rPr>
          <w:t>23</w:t>
        </w:r>
        <w:r w:rsidR="00996A04" w:rsidRPr="00996A04">
          <w:rPr>
            <w:rFonts w:ascii="Times New Roman" w:hAnsi="Times New Roman" w:cs="Times New Roman"/>
            <w:noProof/>
            <w:webHidden/>
            <w:sz w:val="28"/>
            <w:szCs w:val="28"/>
          </w:rPr>
          <w:fldChar w:fldCharType="end"/>
        </w:r>
      </w:hyperlink>
    </w:p>
    <w:p w14:paraId="0DFCE867" w14:textId="4ACC372F" w:rsidR="00CD00EB" w:rsidRPr="00341073" w:rsidRDefault="00CD00EB" w:rsidP="00CD00EB">
      <w:pPr>
        <w:rPr>
          <w:rFonts w:ascii="Times New Roman" w:hAnsi="Times New Roman" w:cs="Times New Roman"/>
          <w:sz w:val="28"/>
          <w:szCs w:val="28"/>
        </w:rPr>
      </w:pPr>
      <w:r w:rsidRPr="00341073">
        <w:rPr>
          <w:rFonts w:ascii="Times New Roman" w:hAnsi="Times New Roman" w:cs="Times New Roman"/>
          <w:sz w:val="28"/>
          <w:szCs w:val="28"/>
        </w:rPr>
        <w:fldChar w:fldCharType="end"/>
      </w:r>
    </w:p>
    <w:p w14:paraId="1536EDB3" w14:textId="77777777" w:rsidR="00C13249" w:rsidRDefault="00C13249" w:rsidP="00C13249"/>
    <w:p w14:paraId="7749A066" w14:textId="77777777" w:rsidR="00C13249" w:rsidRPr="00C13249" w:rsidRDefault="00C13249" w:rsidP="00C13249">
      <w:pPr>
        <w:sectPr w:rsidR="00C13249" w:rsidRPr="00C13249" w:rsidSect="000B54D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lowerRoman" w:start="1"/>
          <w:cols w:space="708"/>
          <w:docGrid w:linePitch="360"/>
        </w:sectPr>
      </w:pPr>
    </w:p>
    <w:p w14:paraId="0AF0FD00" w14:textId="43A08B43" w:rsidR="005B594A" w:rsidRDefault="005A6419" w:rsidP="0044635E">
      <w:pPr>
        <w:pStyle w:val="Titre1"/>
      </w:pPr>
      <w:bookmarkStart w:id="6" w:name="_Toc34049337"/>
      <w:r>
        <w:lastRenderedPageBreak/>
        <w:t>I. </w:t>
      </w:r>
      <w:r w:rsidR="005B594A">
        <w:t>Introduction</w:t>
      </w:r>
      <w:bookmarkEnd w:id="6"/>
    </w:p>
    <w:p w14:paraId="17535A3A" w14:textId="77777777" w:rsidR="00BA2C05" w:rsidRPr="00C67DAC" w:rsidRDefault="00BA2C05" w:rsidP="00BA2C05">
      <w:pPr>
        <w:pStyle w:val="RapportSCP"/>
      </w:pPr>
      <w:r w:rsidRPr="00C67DAC">
        <w:t>Au Sénégal, l’agriculture est considérée comme un moteur du développement par le Plan</w:t>
      </w:r>
      <w:r>
        <w:t xml:space="preserve"> </w:t>
      </w:r>
      <w:r w:rsidRPr="00C67DAC">
        <w:t>Sénégal Émergent (PSE), document de référence de la stratégie de croissance du pays de 2014</w:t>
      </w:r>
      <w:r>
        <w:t xml:space="preserve"> </w:t>
      </w:r>
      <w:r w:rsidRPr="00C67DAC">
        <w:t>à 2035. C’est un secteur qui occupe une place centrale dans l’économie du pays car le Sénégal</w:t>
      </w:r>
      <w:r>
        <w:t xml:space="preserve"> </w:t>
      </w:r>
      <w:r w:rsidR="007D0613">
        <w:t>compte environ 755 559 </w:t>
      </w:r>
      <w:r w:rsidRPr="00C67DAC">
        <w:t>ménages agricoles, soit 4</w:t>
      </w:r>
      <w:r w:rsidR="00025DCE">
        <w:t>9,5% des ménages (RGPHAE, 2013)</w:t>
      </w:r>
      <w:r w:rsidRPr="00C67DAC">
        <w:t xml:space="preserve">. </w:t>
      </w:r>
      <w:r w:rsidR="00025DCE">
        <w:t>L’agriculture est essentiellement pratiquée par des exploitations de type familial et l</w:t>
      </w:r>
      <w:r w:rsidRPr="00C67DAC">
        <w:t>a culture pluviale est l</w:t>
      </w:r>
      <w:r w:rsidR="00025DCE">
        <w:t>argement dominante (</w:t>
      </w:r>
      <w:r w:rsidRPr="00C67DAC">
        <w:t>61% des ménages agricoles</w:t>
      </w:r>
      <w:r w:rsidR="00025DCE">
        <w:t>)</w:t>
      </w:r>
      <w:r w:rsidRPr="00C67DAC">
        <w:t>. Un des objectifs</w:t>
      </w:r>
      <w:r>
        <w:t xml:space="preserve"> </w:t>
      </w:r>
      <w:r w:rsidRPr="00C67DAC">
        <w:t>du PSE est d’avoir quatre nouveaux moteurs de la croissance que sont l’agriculture,</w:t>
      </w:r>
      <w:r>
        <w:t xml:space="preserve"> </w:t>
      </w:r>
      <w:r w:rsidRPr="00C67DAC">
        <w:t>l’agroalimentaire, les mines et l’habitat. Les actions dans le domaine des activités agropastorales s’inscrivent dans une dynamique de valorisation des ressources et potentialités</w:t>
      </w:r>
      <w:r>
        <w:t xml:space="preserve"> </w:t>
      </w:r>
      <w:r w:rsidRPr="00C67DAC">
        <w:t>agro-écologique</w:t>
      </w:r>
      <w:r>
        <w:t>s des différentes zones du pays.</w:t>
      </w:r>
    </w:p>
    <w:p w14:paraId="73B91EB6" w14:textId="77777777" w:rsidR="00BA2C05" w:rsidRDefault="00BA2C05" w:rsidP="00BA2C05">
      <w:pPr>
        <w:pStyle w:val="RapportSCP"/>
        <w:rPr>
          <w:szCs w:val="24"/>
        </w:rPr>
      </w:pPr>
      <w:r w:rsidRPr="009242C8">
        <w:rPr>
          <w:szCs w:val="24"/>
        </w:rPr>
        <w:t>Depuis le début des années 2000, des innovations techniques et organisationnelles sont notées dans les chaines de valeur des céréales locales et elles peuvent avoir</w:t>
      </w:r>
      <w:r>
        <w:rPr>
          <w:szCs w:val="24"/>
        </w:rPr>
        <w:t xml:space="preserve"> </w:t>
      </w:r>
      <w:r w:rsidRPr="009242C8">
        <w:rPr>
          <w:szCs w:val="24"/>
        </w:rPr>
        <w:t>un impact certain sur l’intensification des productions. Ainsi, une augmentation des rendements des différentes céréales est notée mais elle n’est pas encore suffisante pour répondre à la demande croissante.</w:t>
      </w:r>
      <w:r w:rsidR="0062251C">
        <w:rPr>
          <w:szCs w:val="24"/>
        </w:rPr>
        <w:t xml:space="preserve"> </w:t>
      </w:r>
      <w:r w:rsidR="0062251C" w:rsidRPr="009242C8">
        <w:rPr>
          <w:szCs w:val="24"/>
        </w:rPr>
        <w:t>B</w:t>
      </w:r>
      <w:r w:rsidR="00A326FF">
        <w:rPr>
          <w:szCs w:val="24"/>
        </w:rPr>
        <w:t>ien que la production de chaque céréale sèche</w:t>
      </w:r>
      <w:r w:rsidR="0062251C" w:rsidRPr="009242C8">
        <w:rPr>
          <w:szCs w:val="24"/>
        </w:rPr>
        <w:t xml:space="preserve"> soit confronté</w:t>
      </w:r>
      <w:r w:rsidR="00A326FF">
        <w:rPr>
          <w:szCs w:val="24"/>
        </w:rPr>
        <w:t>e</w:t>
      </w:r>
      <w:r w:rsidR="0062251C" w:rsidRPr="009242C8">
        <w:rPr>
          <w:szCs w:val="24"/>
        </w:rPr>
        <w:t xml:space="preserve"> à</w:t>
      </w:r>
      <w:r w:rsidR="00A326FF">
        <w:rPr>
          <w:szCs w:val="24"/>
        </w:rPr>
        <w:t xml:space="preserve"> des défis différents, il y a un facteur commun dans les cultures du mil, du maïs, du sorgho et du fonio</w:t>
      </w:r>
      <w:r w:rsidR="0062251C" w:rsidRPr="009242C8">
        <w:rPr>
          <w:szCs w:val="24"/>
        </w:rPr>
        <w:t xml:space="preserve">. En effet, </w:t>
      </w:r>
      <w:r w:rsidR="00A326FF">
        <w:rPr>
          <w:szCs w:val="24"/>
        </w:rPr>
        <w:t>chacune de ces cultures</w:t>
      </w:r>
      <w:r w:rsidR="0062251C" w:rsidRPr="009242C8">
        <w:rPr>
          <w:szCs w:val="24"/>
        </w:rPr>
        <w:t xml:space="preserve"> présente un potentiel significatif pour l’expansion, en particulier</w:t>
      </w:r>
      <w:r w:rsidR="00A326FF">
        <w:rPr>
          <w:szCs w:val="24"/>
        </w:rPr>
        <w:t xml:space="preserve"> si les obstacles rencontrés dans la production</w:t>
      </w:r>
      <w:r w:rsidR="0062251C" w:rsidRPr="009242C8">
        <w:rPr>
          <w:szCs w:val="24"/>
        </w:rPr>
        <w:t xml:space="preserve"> sont surmontés et si un environnement favorable est créé pour les investissements du secteur privé. </w:t>
      </w:r>
      <w:r w:rsidR="003619F1">
        <w:rPr>
          <w:szCs w:val="24"/>
        </w:rPr>
        <w:t xml:space="preserve">Cela passe par une meilleure connaissance des producteurs de céréales sèches afin de mieux </w:t>
      </w:r>
      <w:r w:rsidR="007D0613">
        <w:rPr>
          <w:szCs w:val="24"/>
        </w:rPr>
        <w:t>cibler les politiques agricoles</w:t>
      </w:r>
      <w:r w:rsidR="0062251C" w:rsidRPr="009242C8">
        <w:rPr>
          <w:szCs w:val="24"/>
        </w:rPr>
        <w:t>.</w:t>
      </w:r>
    </w:p>
    <w:p w14:paraId="1FDC1C70" w14:textId="7ECFC99F" w:rsidR="00A6697C" w:rsidRDefault="00A6697C" w:rsidP="00A6697C">
      <w:pPr>
        <w:pStyle w:val="RapportSCP"/>
      </w:pPr>
      <w:r>
        <w:rPr>
          <w:szCs w:val="24"/>
        </w:rPr>
        <w:t xml:space="preserve">Des recherches ont été menées au Sénégal pour une meilleure connaissance des exploitations agricoles et leur évolution. Elles </w:t>
      </w:r>
      <w:r w:rsidR="00025DCE">
        <w:rPr>
          <w:szCs w:val="24"/>
        </w:rPr>
        <w:t>portent essentiellement une typologie de celle</w:t>
      </w:r>
      <w:r>
        <w:rPr>
          <w:szCs w:val="24"/>
        </w:rPr>
        <w:t>s</w:t>
      </w:r>
      <w:r w:rsidR="00025DCE">
        <w:rPr>
          <w:szCs w:val="24"/>
        </w:rPr>
        <w:t>-ci</w:t>
      </w:r>
      <w:r>
        <w:rPr>
          <w:szCs w:val="24"/>
        </w:rPr>
        <w:t>, notamment les exploitations familiales</w:t>
      </w:r>
      <w:r w:rsidR="00025DCE">
        <w:rPr>
          <w:szCs w:val="24"/>
        </w:rPr>
        <w:t>. La typologie permet</w:t>
      </w:r>
      <w:r w:rsidR="00025DCE" w:rsidRPr="002E2ABA">
        <w:rPr>
          <w:szCs w:val="24"/>
        </w:rPr>
        <w:t xml:space="preserve"> de mieux déceler les différences ainsi que les inégalités qui existent entre les exploitations agricoles familiales au Sénégal.</w:t>
      </w:r>
      <w:r w:rsidR="00025DCE">
        <w:rPr>
          <w:szCs w:val="24"/>
        </w:rPr>
        <w:t xml:space="preserve"> </w:t>
      </w:r>
      <w:r w:rsidR="006F50D4">
        <w:rPr>
          <w:szCs w:val="24"/>
        </w:rPr>
        <w:t xml:space="preserve">Les méthodes utilisées </w:t>
      </w:r>
      <w:r w:rsidR="00644D3B">
        <w:rPr>
          <w:szCs w:val="24"/>
        </w:rPr>
        <w:t xml:space="preserve">pour classer les exploitations sont l’analyse factorielle et/ou le classement hiérarchique (Orsini et al., </w:t>
      </w:r>
      <w:r w:rsidR="0086611C">
        <w:rPr>
          <w:szCs w:val="24"/>
        </w:rPr>
        <w:t>1985), la répartition des revenus (Diop et al, 20</w:t>
      </w:r>
      <w:r w:rsidR="00CF5B54">
        <w:rPr>
          <w:szCs w:val="24"/>
        </w:rPr>
        <w:t>08), le bilan simplifié (FONGS, </w:t>
      </w:r>
      <w:r w:rsidR="0086611C">
        <w:rPr>
          <w:szCs w:val="24"/>
        </w:rPr>
        <w:t>2013 ; CNCR, 2014), la nuée dynamique (</w:t>
      </w:r>
      <w:proofErr w:type="spellStart"/>
      <w:r w:rsidR="0086611C">
        <w:rPr>
          <w:szCs w:val="24"/>
        </w:rPr>
        <w:t>Sall</w:t>
      </w:r>
      <w:proofErr w:type="spellEnd"/>
      <w:r w:rsidR="0086611C">
        <w:rPr>
          <w:szCs w:val="24"/>
        </w:rPr>
        <w:t xml:space="preserve">, 2015). </w:t>
      </w:r>
      <w:r w:rsidR="00BD4CB7">
        <w:rPr>
          <w:szCs w:val="24"/>
        </w:rPr>
        <w:t xml:space="preserve">Faye et al. (2007), dans leur étude portant sur les </w:t>
      </w:r>
      <w:r w:rsidR="00BD4CB7" w:rsidRPr="00FD1B1D">
        <w:t>« implications structurelles de la libéralisation sur l’agriculture et le développement rural au Sénégal (1950 – 2006) »</w:t>
      </w:r>
      <w:r w:rsidR="00BD4CB7">
        <w:t xml:space="preserve">, ont fait un panorama des exploitations familiales en étudiant : (i) </w:t>
      </w:r>
      <w:r w:rsidR="00BD4CB7">
        <w:rPr>
          <w:rStyle w:val="fontstyle01"/>
        </w:rPr>
        <w:t xml:space="preserve">la structure des marchés agricoles et agro-alimentaires et leur évolution ; (ii) le processus de segmentation des structures de production, les tendances </w:t>
      </w:r>
      <w:r w:rsidR="00BD4CB7">
        <w:rPr>
          <w:rStyle w:val="fontstyle01"/>
        </w:rPr>
        <w:lastRenderedPageBreak/>
        <w:t xml:space="preserve">observées et les conséquences structurelles ; (iii) les risques et blocages et les possibilités d’adaptation. En utilisant un sous-échantillon des producteurs enquêtés dans le cadre de cette étude, </w:t>
      </w:r>
      <w:proofErr w:type="spellStart"/>
      <w:r w:rsidR="00BD4CB7">
        <w:rPr>
          <w:rStyle w:val="fontstyle01"/>
        </w:rPr>
        <w:t>Hathie</w:t>
      </w:r>
      <w:proofErr w:type="spellEnd"/>
      <w:r w:rsidR="00BD4CB7">
        <w:rPr>
          <w:rStyle w:val="fontstyle01"/>
        </w:rPr>
        <w:t xml:space="preserve"> et Ba (2015) </w:t>
      </w:r>
      <w:r>
        <w:rPr>
          <w:rStyle w:val="fontstyle01"/>
        </w:rPr>
        <w:t>ont classé les exploitations en fonction de leurs dotations en facteurs. La majorité des études ont montré que le</w:t>
      </w:r>
      <w:r>
        <w:t>s</w:t>
      </w:r>
      <w:r w:rsidRPr="00FD1B1D">
        <w:t xml:space="preserve"> cara</w:t>
      </w:r>
      <w:r>
        <w:t>ctéristiques majeures des exploitations agricoles</w:t>
      </w:r>
      <w:r w:rsidR="00CF5B54">
        <w:t xml:space="preserve"> sont</w:t>
      </w:r>
      <w:r w:rsidRPr="00FD1B1D">
        <w:t> : (i) une faible utilisation des semences de variétés améliorées et des engrais chimiques, (ii) un sous équipement des producteurs, (iii) une faiblesse des rendements ; (iv) une tendance au morcellement des superficies cultivées accompagnée d’un développement des activités économiques non agricoles et (v) une émergence d’une agriculture plus tournée vers le marché.</w:t>
      </w:r>
      <w:r>
        <w:t xml:space="preserve"> </w:t>
      </w:r>
    </w:p>
    <w:p w14:paraId="0AC4281C" w14:textId="434A97F9" w:rsidR="00F06873" w:rsidRPr="00F06873" w:rsidRDefault="00A6697C" w:rsidP="00341073">
      <w:pPr>
        <w:pStyle w:val="RapportSCP"/>
        <w:rPr>
          <w:szCs w:val="24"/>
        </w:rPr>
      </w:pPr>
      <w:r>
        <w:t>Toutefois, les études présentées ne portent pas spécifiquement sur la production des céréales sèches qui a ses propres réalités. En outre, les indicateurs utilisés ne permettent pas toujours de guider de nouveaux investissements</w:t>
      </w:r>
      <w:r w:rsidR="002F3AAD">
        <w:t xml:space="preserve">. </w:t>
      </w:r>
      <w:r w:rsidR="00341073">
        <w:t>Ce chapitre</w:t>
      </w:r>
      <w:r w:rsidR="002F3AAD" w:rsidRPr="002F3AAD">
        <w:t xml:space="preserve"> </w:t>
      </w:r>
      <w:r w:rsidR="00F06873">
        <w:rPr>
          <w:szCs w:val="24"/>
        </w:rPr>
        <w:t xml:space="preserve">porte sur la production des céréales sèches </w:t>
      </w:r>
      <w:r w:rsidR="00F06873" w:rsidRPr="00F06873">
        <w:rPr>
          <w:szCs w:val="24"/>
        </w:rPr>
        <w:t xml:space="preserve">que sont le mil, le maïs, le sorgho et le fonio. La zone d’étude est le Sénégal où ces céréales sont les principales cultures vivrières. Toutes les régions du pays </w:t>
      </w:r>
      <w:r w:rsidR="00F06873">
        <w:rPr>
          <w:szCs w:val="24"/>
        </w:rPr>
        <w:t>sont concernées</w:t>
      </w:r>
      <w:r w:rsidR="00F06873" w:rsidRPr="00F06873">
        <w:rPr>
          <w:szCs w:val="24"/>
        </w:rPr>
        <w:t>.</w:t>
      </w:r>
    </w:p>
    <w:p w14:paraId="2243719F" w14:textId="77777777" w:rsidR="00F06873" w:rsidRPr="00F06873" w:rsidRDefault="00F06873" w:rsidP="00F06873">
      <w:pPr>
        <w:spacing w:after="0" w:line="360" w:lineRule="auto"/>
        <w:jc w:val="both"/>
        <w:rPr>
          <w:rFonts w:ascii="Times New Roman" w:eastAsia="Calibri" w:hAnsi="Times New Roman" w:cs="Times New Roman"/>
          <w:sz w:val="24"/>
          <w:szCs w:val="24"/>
        </w:rPr>
      </w:pPr>
      <w:r w:rsidRPr="00F06873">
        <w:rPr>
          <w:rFonts w:ascii="Times New Roman" w:eastAsia="Calibri" w:hAnsi="Times New Roman" w:cs="Times New Roman"/>
          <w:sz w:val="24"/>
          <w:szCs w:val="24"/>
        </w:rPr>
        <w:t>Afin d’être utile à la prise de décisions politiques, l’analyse consiste en grande partie à exploiter les données d’enquêtes ciblées et structurées pour documente</w:t>
      </w:r>
      <w:r>
        <w:rPr>
          <w:rFonts w:ascii="Times New Roman" w:eastAsia="Calibri" w:hAnsi="Times New Roman" w:cs="Times New Roman"/>
          <w:sz w:val="24"/>
          <w:szCs w:val="24"/>
        </w:rPr>
        <w:t>r la manière dont la produc</w:t>
      </w:r>
      <w:r w:rsidR="007D0613">
        <w:rPr>
          <w:rFonts w:ascii="Times New Roman" w:eastAsia="Calibri" w:hAnsi="Times New Roman" w:cs="Times New Roman"/>
          <w:sz w:val="24"/>
          <w:szCs w:val="24"/>
        </w:rPr>
        <w:t>tion est organisée</w:t>
      </w:r>
      <w:r>
        <w:rPr>
          <w:rFonts w:ascii="Times New Roman" w:eastAsia="Calibri" w:hAnsi="Times New Roman" w:cs="Times New Roman"/>
          <w:sz w:val="24"/>
          <w:szCs w:val="24"/>
        </w:rPr>
        <w:t xml:space="preserve">. </w:t>
      </w:r>
      <w:r w:rsidRPr="00F06873">
        <w:rPr>
          <w:rFonts w:ascii="Times New Roman" w:eastAsia="Calibri" w:hAnsi="Times New Roman" w:cs="Times New Roman"/>
          <w:sz w:val="24"/>
          <w:szCs w:val="24"/>
        </w:rPr>
        <w:t>L’analyse cherchera aussi à sa</w:t>
      </w:r>
      <w:r>
        <w:rPr>
          <w:rFonts w:ascii="Times New Roman" w:eastAsia="Calibri" w:hAnsi="Times New Roman" w:cs="Times New Roman"/>
          <w:sz w:val="24"/>
          <w:szCs w:val="24"/>
        </w:rPr>
        <w:t>voir comment la production</w:t>
      </w:r>
      <w:r w:rsidRPr="00F06873">
        <w:rPr>
          <w:rFonts w:ascii="Times New Roman" w:eastAsia="Calibri" w:hAnsi="Times New Roman" w:cs="Times New Roman"/>
          <w:sz w:val="24"/>
          <w:szCs w:val="24"/>
        </w:rPr>
        <w:t xml:space="preserve"> peut être promue, afin </w:t>
      </w:r>
      <w:r w:rsidR="00EE226F">
        <w:rPr>
          <w:rFonts w:ascii="Times New Roman" w:eastAsia="Calibri" w:hAnsi="Times New Roman" w:cs="Times New Roman"/>
          <w:sz w:val="24"/>
          <w:szCs w:val="24"/>
        </w:rPr>
        <w:t xml:space="preserve">d’accélérer l’augmentation de la productivité et </w:t>
      </w:r>
      <w:r w:rsidRPr="00F06873">
        <w:rPr>
          <w:rFonts w:ascii="Times New Roman" w:eastAsia="Calibri" w:hAnsi="Times New Roman" w:cs="Times New Roman"/>
          <w:sz w:val="24"/>
          <w:szCs w:val="24"/>
        </w:rPr>
        <w:t>créer des opportunités économiq</w:t>
      </w:r>
      <w:r w:rsidR="00EE226F">
        <w:rPr>
          <w:rFonts w:ascii="Times New Roman" w:eastAsia="Calibri" w:hAnsi="Times New Roman" w:cs="Times New Roman"/>
          <w:sz w:val="24"/>
          <w:szCs w:val="24"/>
        </w:rPr>
        <w:t xml:space="preserve">ues </w:t>
      </w:r>
      <w:r w:rsidR="007D0613">
        <w:rPr>
          <w:rFonts w:ascii="Times New Roman" w:eastAsia="Calibri" w:hAnsi="Times New Roman" w:cs="Times New Roman"/>
          <w:sz w:val="24"/>
          <w:szCs w:val="24"/>
        </w:rPr>
        <w:t xml:space="preserve">pour les </w:t>
      </w:r>
      <w:r w:rsidR="00EE226F">
        <w:rPr>
          <w:rFonts w:ascii="Times New Roman" w:eastAsia="Calibri" w:hAnsi="Times New Roman" w:cs="Times New Roman"/>
          <w:sz w:val="24"/>
          <w:szCs w:val="24"/>
        </w:rPr>
        <w:t>agriculteurs</w:t>
      </w:r>
      <w:r w:rsidRPr="00F06873">
        <w:rPr>
          <w:rFonts w:ascii="Times New Roman" w:eastAsia="Calibri" w:hAnsi="Times New Roman" w:cs="Times New Roman"/>
          <w:sz w:val="24"/>
          <w:szCs w:val="24"/>
        </w:rPr>
        <w:t xml:space="preserve">. </w:t>
      </w:r>
    </w:p>
    <w:p w14:paraId="106AA420" w14:textId="77777777" w:rsidR="00F06873" w:rsidRPr="00F06873" w:rsidRDefault="00F06873" w:rsidP="00F06873">
      <w:pPr>
        <w:spacing w:after="0" w:line="360" w:lineRule="auto"/>
        <w:jc w:val="both"/>
        <w:rPr>
          <w:rFonts w:ascii="Times New Roman" w:eastAsia="Calibri" w:hAnsi="Times New Roman" w:cs="Times New Roman"/>
          <w:sz w:val="24"/>
          <w:szCs w:val="24"/>
        </w:rPr>
      </w:pPr>
      <w:r w:rsidRPr="00F06873">
        <w:rPr>
          <w:rFonts w:ascii="Times New Roman" w:eastAsia="Calibri" w:hAnsi="Times New Roman" w:cs="Times New Roman"/>
          <w:sz w:val="24"/>
          <w:szCs w:val="24"/>
        </w:rPr>
        <w:t>Les principales questions de recherche sont les suivantes ?</w:t>
      </w:r>
    </w:p>
    <w:p w14:paraId="66271E6A" w14:textId="77777777" w:rsidR="00F06873" w:rsidRPr="00F06873" w:rsidRDefault="00EE226F" w:rsidP="00F06873">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Qui sont les producteurs de céréales sèches ?</w:t>
      </w:r>
      <w:r w:rsidR="007D0613">
        <w:rPr>
          <w:rFonts w:ascii="Times New Roman" w:eastAsia="Calibri" w:hAnsi="Times New Roman" w:cs="Times New Roman"/>
          <w:sz w:val="24"/>
          <w:szCs w:val="24"/>
        </w:rPr>
        <w:t xml:space="preserve"> Leur </w:t>
      </w:r>
      <w:r>
        <w:rPr>
          <w:rFonts w:ascii="Times New Roman" w:eastAsia="Calibri" w:hAnsi="Times New Roman" w:cs="Times New Roman"/>
          <w:sz w:val="24"/>
          <w:szCs w:val="24"/>
        </w:rPr>
        <w:t xml:space="preserve">composition a-t-elle changé dans le temps </w:t>
      </w:r>
      <w:r w:rsidR="00F06873" w:rsidRPr="00F06873">
        <w:rPr>
          <w:rFonts w:ascii="Times New Roman" w:eastAsia="Calibri" w:hAnsi="Times New Roman" w:cs="Times New Roman"/>
          <w:sz w:val="24"/>
          <w:szCs w:val="24"/>
        </w:rPr>
        <w:t>? En d’autr</w:t>
      </w:r>
      <w:r>
        <w:rPr>
          <w:rFonts w:ascii="Times New Roman" w:eastAsia="Calibri" w:hAnsi="Times New Roman" w:cs="Times New Roman"/>
          <w:sz w:val="24"/>
          <w:szCs w:val="24"/>
        </w:rPr>
        <w:t>es termes, la production a-t</w:t>
      </w:r>
      <w:r w:rsidR="00F06873" w:rsidRPr="00F06873">
        <w:rPr>
          <w:rFonts w:ascii="Times New Roman" w:eastAsia="Calibri" w:hAnsi="Times New Roman" w:cs="Times New Roman"/>
          <w:sz w:val="24"/>
          <w:szCs w:val="24"/>
        </w:rPr>
        <w:t>-elles enregistré l’arrivée ou la disparition de certains acteurs ?</w:t>
      </w:r>
    </w:p>
    <w:p w14:paraId="05C6AA98" w14:textId="284F62CF" w:rsidR="00F06873" w:rsidRDefault="005509C7" w:rsidP="00F06873">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Quel</w:t>
      </w:r>
      <w:r w:rsidR="00EE226F">
        <w:rPr>
          <w:rFonts w:ascii="Times New Roman" w:eastAsia="Calibri" w:hAnsi="Times New Roman" w:cs="Times New Roman"/>
          <w:sz w:val="24"/>
          <w:szCs w:val="24"/>
        </w:rPr>
        <w:t xml:space="preserve"> est le comportement des producteurs de céréales sèches ? A-t-il connu des mutations</w:t>
      </w:r>
      <w:r w:rsidR="00EE226F" w:rsidRPr="00F06873">
        <w:rPr>
          <w:rFonts w:ascii="Times New Roman" w:eastAsia="Calibri" w:hAnsi="Times New Roman" w:cs="Times New Roman"/>
          <w:sz w:val="24"/>
          <w:szCs w:val="24"/>
        </w:rPr>
        <w:t xml:space="preserve"> ?</w:t>
      </w:r>
      <w:r w:rsidR="00F06873" w:rsidRPr="00F06873">
        <w:rPr>
          <w:rFonts w:ascii="Times New Roman" w:eastAsia="Calibri" w:hAnsi="Times New Roman" w:cs="Times New Roman"/>
          <w:sz w:val="24"/>
          <w:szCs w:val="24"/>
        </w:rPr>
        <w:t xml:space="preserve"> En d’autres termes, le financement, </w:t>
      </w:r>
      <w:r w:rsidR="00341073">
        <w:rPr>
          <w:rFonts w:ascii="Times New Roman" w:eastAsia="Calibri" w:hAnsi="Times New Roman" w:cs="Times New Roman"/>
          <w:sz w:val="24"/>
          <w:szCs w:val="24"/>
        </w:rPr>
        <w:t xml:space="preserve">l’accès aux intrants </w:t>
      </w:r>
      <w:r w:rsidR="00EE226F" w:rsidRPr="00F06873">
        <w:rPr>
          <w:rFonts w:ascii="Times New Roman" w:eastAsia="Calibri" w:hAnsi="Times New Roman" w:cs="Times New Roman"/>
          <w:sz w:val="24"/>
          <w:szCs w:val="24"/>
        </w:rPr>
        <w:t>?</w:t>
      </w:r>
      <w:r w:rsidR="00341073">
        <w:rPr>
          <w:rFonts w:ascii="Times New Roman" w:eastAsia="Calibri" w:hAnsi="Times New Roman" w:cs="Times New Roman"/>
          <w:sz w:val="24"/>
          <w:szCs w:val="24"/>
        </w:rPr>
        <w:t xml:space="preserve"> Si oui, comment </w:t>
      </w:r>
      <w:r w:rsidR="00F06873" w:rsidRPr="00F06873">
        <w:rPr>
          <w:rFonts w:ascii="Times New Roman" w:eastAsia="Calibri" w:hAnsi="Times New Roman" w:cs="Times New Roman"/>
          <w:sz w:val="24"/>
          <w:szCs w:val="24"/>
        </w:rPr>
        <w:t xml:space="preserve">? Le changement se traduit-il en une intensification en capital et des avancées technologiques, </w:t>
      </w:r>
      <w:r w:rsidR="00EE226F">
        <w:rPr>
          <w:rFonts w:ascii="Times New Roman" w:eastAsia="Calibri" w:hAnsi="Times New Roman" w:cs="Times New Roman"/>
          <w:sz w:val="24"/>
          <w:szCs w:val="24"/>
        </w:rPr>
        <w:t>une émergence de</w:t>
      </w:r>
      <w:r w:rsidR="00F06873" w:rsidRPr="00F06873">
        <w:rPr>
          <w:rFonts w:ascii="Times New Roman" w:eastAsia="Calibri" w:hAnsi="Times New Roman" w:cs="Times New Roman"/>
          <w:sz w:val="24"/>
          <w:szCs w:val="24"/>
        </w:rPr>
        <w:t xml:space="preserve"> la contractualisation ?</w:t>
      </w:r>
    </w:p>
    <w:p w14:paraId="088E6B41" w14:textId="22396F1D" w:rsidR="00341073" w:rsidRPr="00F06873" w:rsidRDefault="00341073" w:rsidP="0034107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 reste du chapitre est organisé comme suit. Dans un premier temps, la source des données sera présentée. Cette partie sera suivie par les caractéristiques des ménages producteurs de céréales sèches. En troisième lieu, nous présenterons les systèmes de production et la dernière partie sera composée de la conclusion.</w:t>
      </w:r>
    </w:p>
    <w:p w14:paraId="35A6D8AE" w14:textId="48FA2B58" w:rsidR="00846A90" w:rsidRPr="00846A90" w:rsidRDefault="00C13249" w:rsidP="00B05DC2">
      <w:pPr>
        <w:pStyle w:val="Titre1"/>
      </w:pPr>
      <w:r>
        <w:rPr>
          <w:rFonts w:cs="Times New Roman"/>
          <w:sz w:val="24"/>
          <w:szCs w:val="24"/>
        </w:rPr>
        <w:br w:type="page"/>
      </w:r>
    </w:p>
    <w:p w14:paraId="6C028FDA" w14:textId="57836CC6" w:rsidR="00C13249" w:rsidRDefault="005A6419" w:rsidP="0044635E">
      <w:pPr>
        <w:pStyle w:val="Titre1"/>
      </w:pPr>
      <w:bookmarkStart w:id="7" w:name="_Toc34049338"/>
      <w:r>
        <w:lastRenderedPageBreak/>
        <w:t>I</w:t>
      </w:r>
      <w:r w:rsidR="00341073">
        <w:t>I</w:t>
      </w:r>
      <w:r>
        <w:t>. </w:t>
      </w:r>
      <w:r w:rsidR="00B05DC2">
        <w:t>S</w:t>
      </w:r>
      <w:r w:rsidR="000B7C66">
        <w:t>ource des données</w:t>
      </w:r>
      <w:bookmarkEnd w:id="7"/>
    </w:p>
    <w:p w14:paraId="1D4A1EE4" w14:textId="77777777" w:rsidR="00185BF6" w:rsidRDefault="00185BF6" w:rsidP="00185BF6">
      <w:pPr>
        <w:pStyle w:val="RapportSCP"/>
      </w:pPr>
      <w:r>
        <w:t xml:space="preserve">Les producteurs enquêtés sont un sous-échantillon de la base de données de la Direction de l’Analyse, de la Prévision et des Statistiques Agricoles (DAPSA). La méthodologie de la DAPSA pour les enquêtes statistiques des cultures hivernales est harmonisée au niveau de l’ensemble des pays du CILSS. C’est une enquête par sondage à deux degrés, avec comme unités primaires les districts de recensement (DR) tels que définis lors du Recensement Général de la Population, de l’Habitat, de l’Agriculture et de l’Elevage de 2013 (RGPHAE) et comme unités secondaires les ménages agricoles. Les 458 797 ménages agricoles pratiquant l’agriculture sous pluie constituent le fichier de la base de sondage de l’enquête (résultats du dernier RGPHAE). Le plan de sondage de la DAPSA comprend 6340 ménages répartis dans les 42 départements agricoles. Pour les besoins de l’enquête sur la production de céréales sèches, un nouveau tirage a été fait, proportionnellement à la typologie des producteurs (gros, moyens, petits). Ainsi, l’enquête sur les producteurs de céréales sèches a couvert l’ensemble du territoire (sauf Dakar, Pikine et Guédiawaye). Les 42 départements agricoles du pays ont été considérés comme les domaines d’étude (ou strates), pour l’observation des activités agricoles. </w:t>
      </w:r>
    </w:p>
    <w:p w14:paraId="3F8FDD7B" w14:textId="77777777" w:rsidR="00185BF6" w:rsidRPr="00185BF6" w:rsidRDefault="00185BF6" w:rsidP="00185BF6">
      <w:pPr>
        <w:pStyle w:val="RapportSCP"/>
      </w:pPr>
      <w:r>
        <w:t>La collecte de données a eu lieu entre avril et mai 2017</w:t>
      </w:r>
      <w:r w:rsidR="00A63EA2">
        <w:t>, elle portait donc sur la campagne agricole 2016</w:t>
      </w:r>
      <w:r>
        <w:t>. Après apurement des données, l’échantillon compte 4480 producteurs. Cette base de données a été extrapolée pour que les résultats obtenus soient valables pour l’ensemble des ménages producteurs de céréales sèches au Sénégal.</w:t>
      </w:r>
    </w:p>
    <w:p w14:paraId="0D308A8F" w14:textId="0C87CEDA" w:rsidR="005B594A" w:rsidRDefault="00C13249" w:rsidP="001D4203">
      <w:pPr>
        <w:pStyle w:val="Titre1"/>
        <w:jc w:val="center"/>
      </w:pPr>
      <w:r>
        <w:br w:type="page"/>
      </w:r>
    </w:p>
    <w:p w14:paraId="5117368B" w14:textId="33CF3B5A" w:rsidR="00BF4B46" w:rsidRPr="00BF4B46" w:rsidRDefault="00341073" w:rsidP="00BF4B46">
      <w:pPr>
        <w:pStyle w:val="Titre1"/>
      </w:pPr>
      <w:bookmarkStart w:id="8" w:name="_Toc34049339"/>
      <w:r>
        <w:lastRenderedPageBreak/>
        <w:t>III. </w:t>
      </w:r>
      <w:r w:rsidR="00BF4B46">
        <w:t>Caractéristiques des ménages</w:t>
      </w:r>
      <w:bookmarkEnd w:id="8"/>
    </w:p>
    <w:p w14:paraId="1A403F62" w14:textId="4DAA0E70" w:rsidR="00C35D6F" w:rsidRPr="00C35D6F" w:rsidRDefault="00C35D6F" w:rsidP="00C35D6F">
      <w:pPr>
        <w:pStyle w:val="RapportPAPA"/>
      </w:pPr>
      <w:r>
        <w:t>Cette partie présente les</w:t>
      </w:r>
      <w:r w:rsidR="00BF4B46">
        <w:t xml:space="preserve"> caractéristiques des ménages agricoles et les systèmes de production</w:t>
      </w:r>
      <w:r>
        <w:t>. Les données</w:t>
      </w:r>
      <w:r w:rsidRPr="00C35D6F">
        <w:t xml:space="preserve"> de l’enquête auprès des ménages producteurs de céréales sèches au Sénégal sont a</w:t>
      </w:r>
      <w:r>
        <w:t>nalysées pour voir dans quelle mesure</w:t>
      </w:r>
      <w:r w:rsidRPr="00C35D6F">
        <w:t xml:space="preserve"> la production a évolué pour s’adapter au contexte actuel (climatique, institutionnel, de marché, etc.) et quels sont les changements notés avec la mise en œuvre des politiques et programmes agricoles.</w:t>
      </w:r>
    </w:p>
    <w:p w14:paraId="0AD9C9C9" w14:textId="4C373E35" w:rsidR="008335F5" w:rsidRPr="008335F5" w:rsidRDefault="007D22A5" w:rsidP="007D22A5">
      <w:pPr>
        <w:pStyle w:val="RapportSCP"/>
      </w:pPr>
      <w:r>
        <w:t>L’</w:t>
      </w:r>
      <w:r w:rsidR="00AB4383">
        <w:t>analyse des données du tableau 1</w:t>
      </w:r>
      <w:r>
        <w:t xml:space="preserve"> montre que la région de Thiès compte le plus </w:t>
      </w:r>
      <w:r w:rsidR="00E85AFC">
        <w:t>grand nombre de ménages producteurs de céréales sèches</w:t>
      </w:r>
      <w:r>
        <w:t xml:space="preserve"> (12,6%</w:t>
      </w:r>
      <w:r w:rsidR="00A26BAA">
        <w:t xml:space="preserve"> des ménages enquêtés</w:t>
      </w:r>
      <w:r>
        <w:t>), suivie de Fatick et Louga. Cela peut s’expliquer par la taille de la population de cette région, qui vient en deuxième position en termes de démographie, après Dakar.</w:t>
      </w:r>
    </w:p>
    <w:p w14:paraId="601EC7C2" w14:textId="284B0F62" w:rsidR="007D22A5" w:rsidRDefault="007D22A5" w:rsidP="007D22A5">
      <w:pPr>
        <w:pStyle w:val="Lgende"/>
        <w:keepNext/>
      </w:pPr>
      <w:bookmarkStart w:id="9" w:name="_Toc34047778"/>
      <w:r w:rsidRPr="007D22A5">
        <w:rPr>
          <w:b/>
        </w:rPr>
        <w:t xml:space="preserve">Tableau </w:t>
      </w:r>
      <w:r w:rsidRPr="007D22A5">
        <w:rPr>
          <w:b/>
        </w:rPr>
        <w:fldChar w:fldCharType="begin"/>
      </w:r>
      <w:r w:rsidRPr="007D22A5">
        <w:rPr>
          <w:b/>
        </w:rPr>
        <w:instrText xml:space="preserve"> SEQ Tableau \* ARABIC </w:instrText>
      </w:r>
      <w:r w:rsidRPr="007D22A5">
        <w:rPr>
          <w:b/>
        </w:rPr>
        <w:fldChar w:fldCharType="separate"/>
      </w:r>
      <w:r w:rsidR="00AB4383">
        <w:rPr>
          <w:b/>
          <w:noProof/>
        </w:rPr>
        <w:t>1</w:t>
      </w:r>
      <w:r w:rsidRPr="007D22A5">
        <w:rPr>
          <w:b/>
        </w:rPr>
        <w:fldChar w:fldCharType="end"/>
      </w:r>
      <w:r>
        <w:t xml:space="preserve">: </w:t>
      </w:r>
      <w:r w:rsidR="00E85AFC">
        <w:t>Répartition des ménages producteurs de céréales sèches</w:t>
      </w:r>
      <w:r>
        <w:t xml:space="preserve"> par région</w:t>
      </w:r>
      <w:bookmarkEnd w:id="9"/>
    </w:p>
    <w:tbl>
      <w:tblPr>
        <w:tblStyle w:val="Grilledutableau"/>
        <w:tblW w:w="5000" w:type="pct"/>
        <w:tblLook w:val="04A0" w:firstRow="1" w:lastRow="0" w:firstColumn="1" w:lastColumn="0" w:noHBand="0" w:noVBand="1"/>
      </w:tblPr>
      <w:tblGrid>
        <w:gridCol w:w="4245"/>
        <w:gridCol w:w="4817"/>
      </w:tblGrid>
      <w:tr w:rsidR="008335F5" w:rsidRPr="008335F5" w14:paraId="2C35DE80" w14:textId="77777777" w:rsidTr="007D22A5">
        <w:trPr>
          <w:trHeight w:val="576"/>
        </w:trPr>
        <w:tc>
          <w:tcPr>
            <w:tcW w:w="2342" w:type="pct"/>
            <w:shd w:val="clear" w:color="auto" w:fill="A8D08D" w:themeFill="accent6" w:themeFillTint="99"/>
            <w:noWrap/>
            <w:hideMark/>
          </w:tcPr>
          <w:p w14:paraId="17E24FF8" w14:textId="77777777" w:rsidR="008335F5" w:rsidRPr="008335F5" w:rsidRDefault="008335F5">
            <w:pPr>
              <w:rPr>
                <w:rFonts w:ascii="Times New Roman" w:hAnsi="Times New Roman"/>
                <w:b/>
                <w:bCs/>
                <w:sz w:val="24"/>
                <w:szCs w:val="24"/>
              </w:rPr>
            </w:pPr>
            <w:r w:rsidRPr="008335F5">
              <w:rPr>
                <w:rFonts w:ascii="Times New Roman" w:hAnsi="Times New Roman"/>
                <w:b/>
                <w:bCs/>
                <w:sz w:val="24"/>
                <w:szCs w:val="24"/>
              </w:rPr>
              <w:t>Région</w:t>
            </w:r>
          </w:p>
        </w:tc>
        <w:tc>
          <w:tcPr>
            <w:tcW w:w="2658" w:type="pct"/>
            <w:shd w:val="clear" w:color="auto" w:fill="A8D08D" w:themeFill="accent6" w:themeFillTint="99"/>
            <w:hideMark/>
          </w:tcPr>
          <w:p w14:paraId="6022A58C" w14:textId="77777777" w:rsidR="008335F5" w:rsidRPr="008335F5" w:rsidRDefault="008335F5">
            <w:pPr>
              <w:rPr>
                <w:rFonts w:ascii="Times New Roman" w:hAnsi="Times New Roman"/>
                <w:b/>
                <w:bCs/>
                <w:sz w:val="24"/>
                <w:szCs w:val="24"/>
              </w:rPr>
            </w:pPr>
            <w:r w:rsidRPr="008335F5">
              <w:rPr>
                <w:rFonts w:ascii="Times New Roman" w:hAnsi="Times New Roman"/>
                <w:b/>
                <w:bCs/>
                <w:sz w:val="24"/>
                <w:szCs w:val="24"/>
              </w:rPr>
              <w:t>Proportion de ménages enquêtés</w:t>
            </w:r>
          </w:p>
        </w:tc>
      </w:tr>
      <w:tr w:rsidR="008335F5" w:rsidRPr="008335F5" w14:paraId="4FE2A336" w14:textId="77777777" w:rsidTr="008335F5">
        <w:trPr>
          <w:trHeight w:val="288"/>
        </w:trPr>
        <w:tc>
          <w:tcPr>
            <w:tcW w:w="2342" w:type="pct"/>
            <w:noWrap/>
            <w:hideMark/>
          </w:tcPr>
          <w:p w14:paraId="29A5AAE5" w14:textId="77777777" w:rsidR="008335F5" w:rsidRPr="008335F5" w:rsidRDefault="008335F5">
            <w:pPr>
              <w:rPr>
                <w:rFonts w:ascii="Times New Roman" w:hAnsi="Times New Roman"/>
                <w:sz w:val="24"/>
                <w:szCs w:val="24"/>
              </w:rPr>
            </w:pPr>
            <w:r w:rsidRPr="008335F5">
              <w:rPr>
                <w:rFonts w:ascii="Times New Roman" w:hAnsi="Times New Roman"/>
                <w:sz w:val="24"/>
                <w:szCs w:val="24"/>
              </w:rPr>
              <w:t>Dakar</w:t>
            </w:r>
          </w:p>
        </w:tc>
        <w:tc>
          <w:tcPr>
            <w:tcW w:w="2658" w:type="pct"/>
            <w:noWrap/>
            <w:hideMark/>
          </w:tcPr>
          <w:p w14:paraId="5399D73A"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0,9</w:t>
            </w:r>
          </w:p>
        </w:tc>
      </w:tr>
      <w:tr w:rsidR="008335F5" w:rsidRPr="008335F5" w14:paraId="2B8839DA" w14:textId="77777777" w:rsidTr="008335F5">
        <w:trPr>
          <w:trHeight w:val="288"/>
        </w:trPr>
        <w:tc>
          <w:tcPr>
            <w:tcW w:w="2342" w:type="pct"/>
            <w:noWrap/>
            <w:hideMark/>
          </w:tcPr>
          <w:p w14:paraId="449C31F9" w14:textId="77777777" w:rsidR="008335F5" w:rsidRPr="008335F5" w:rsidRDefault="008335F5">
            <w:pPr>
              <w:rPr>
                <w:rFonts w:ascii="Times New Roman" w:hAnsi="Times New Roman"/>
                <w:sz w:val="24"/>
                <w:szCs w:val="24"/>
              </w:rPr>
            </w:pPr>
            <w:r w:rsidRPr="008335F5">
              <w:rPr>
                <w:rFonts w:ascii="Times New Roman" w:hAnsi="Times New Roman"/>
                <w:sz w:val="24"/>
                <w:szCs w:val="24"/>
              </w:rPr>
              <w:t>Ziguinchor</w:t>
            </w:r>
          </w:p>
        </w:tc>
        <w:tc>
          <w:tcPr>
            <w:tcW w:w="2658" w:type="pct"/>
            <w:noWrap/>
            <w:hideMark/>
          </w:tcPr>
          <w:p w14:paraId="3735F1C1"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6,2</w:t>
            </w:r>
          </w:p>
        </w:tc>
      </w:tr>
      <w:tr w:rsidR="008335F5" w:rsidRPr="008335F5" w14:paraId="2EE48671" w14:textId="77777777" w:rsidTr="008335F5">
        <w:trPr>
          <w:trHeight w:val="288"/>
        </w:trPr>
        <w:tc>
          <w:tcPr>
            <w:tcW w:w="2342" w:type="pct"/>
            <w:noWrap/>
            <w:hideMark/>
          </w:tcPr>
          <w:p w14:paraId="242037A3" w14:textId="77777777" w:rsidR="008335F5" w:rsidRPr="008335F5" w:rsidRDefault="008335F5">
            <w:pPr>
              <w:rPr>
                <w:rFonts w:ascii="Times New Roman" w:hAnsi="Times New Roman"/>
                <w:sz w:val="24"/>
                <w:szCs w:val="24"/>
              </w:rPr>
            </w:pPr>
            <w:r w:rsidRPr="008335F5">
              <w:rPr>
                <w:rFonts w:ascii="Times New Roman" w:hAnsi="Times New Roman"/>
                <w:sz w:val="24"/>
                <w:szCs w:val="24"/>
              </w:rPr>
              <w:t>Diourbel</w:t>
            </w:r>
          </w:p>
        </w:tc>
        <w:tc>
          <w:tcPr>
            <w:tcW w:w="2658" w:type="pct"/>
            <w:noWrap/>
            <w:hideMark/>
          </w:tcPr>
          <w:p w14:paraId="03034115"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7,8</w:t>
            </w:r>
          </w:p>
        </w:tc>
      </w:tr>
      <w:tr w:rsidR="008335F5" w:rsidRPr="008335F5" w14:paraId="2B9866A1" w14:textId="77777777" w:rsidTr="008335F5">
        <w:trPr>
          <w:trHeight w:val="288"/>
        </w:trPr>
        <w:tc>
          <w:tcPr>
            <w:tcW w:w="2342" w:type="pct"/>
            <w:noWrap/>
            <w:hideMark/>
          </w:tcPr>
          <w:p w14:paraId="10065F4B" w14:textId="77777777" w:rsidR="008335F5" w:rsidRPr="008335F5" w:rsidRDefault="008335F5">
            <w:pPr>
              <w:rPr>
                <w:rFonts w:ascii="Times New Roman" w:hAnsi="Times New Roman"/>
                <w:sz w:val="24"/>
                <w:szCs w:val="24"/>
              </w:rPr>
            </w:pPr>
            <w:r w:rsidRPr="008335F5">
              <w:rPr>
                <w:rFonts w:ascii="Times New Roman" w:hAnsi="Times New Roman"/>
                <w:sz w:val="24"/>
                <w:szCs w:val="24"/>
              </w:rPr>
              <w:t>Saint-Louis</w:t>
            </w:r>
          </w:p>
        </w:tc>
        <w:tc>
          <w:tcPr>
            <w:tcW w:w="2658" w:type="pct"/>
            <w:noWrap/>
            <w:hideMark/>
          </w:tcPr>
          <w:p w14:paraId="5F827A3D"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7,9</w:t>
            </w:r>
          </w:p>
        </w:tc>
      </w:tr>
      <w:tr w:rsidR="008335F5" w:rsidRPr="008335F5" w14:paraId="02AD68D7" w14:textId="77777777" w:rsidTr="008335F5">
        <w:trPr>
          <w:trHeight w:val="288"/>
        </w:trPr>
        <w:tc>
          <w:tcPr>
            <w:tcW w:w="2342" w:type="pct"/>
            <w:noWrap/>
            <w:hideMark/>
          </w:tcPr>
          <w:p w14:paraId="10A5FA9E" w14:textId="77777777" w:rsidR="008335F5" w:rsidRPr="008335F5" w:rsidRDefault="008335F5">
            <w:pPr>
              <w:rPr>
                <w:rFonts w:ascii="Times New Roman" w:hAnsi="Times New Roman"/>
                <w:sz w:val="24"/>
                <w:szCs w:val="24"/>
              </w:rPr>
            </w:pPr>
            <w:r w:rsidRPr="008335F5">
              <w:rPr>
                <w:rFonts w:ascii="Times New Roman" w:hAnsi="Times New Roman"/>
                <w:sz w:val="24"/>
                <w:szCs w:val="24"/>
              </w:rPr>
              <w:t>Tambacounda</w:t>
            </w:r>
          </w:p>
        </w:tc>
        <w:tc>
          <w:tcPr>
            <w:tcW w:w="2658" w:type="pct"/>
            <w:noWrap/>
            <w:hideMark/>
          </w:tcPr>
          <w:p w14:paraId="4A8C47DB"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7,7</w:t>
            </w:r>
          </w:p>
        </w:tc>
      </w:tr>
      <w:tr w:rsidR="008335F5" w:rsidRPr="008335F5" w14:paraId="712D9DE4" w14:textId="77777777" w:rsidTr="008335F5">
        <w:trPr>
          <w:trHeight w:val="288"/>
        </w:trPr>
        <w:tc>
          <w:tcPr>
            <w:tcW w:w="2342" w:type="pct"/>
            <w:noWrap/>
            <w:hideMark/>
          </w:tcPr>
          <w:p w14:paraId="519BB022" w14:textId="77777777" w:rsidR="008335F5" w:rsidRPr="008335F5" w:rsidRDefault="008335F5">
            <w:pPr>
              <w:rPr>
                <w:rFonts w:ascii="Times New Roman" w:hAnsi="Times New Roman"/>
                <w:sz w:val="24"/>
                <w:szCs w:val="24"/>
              </w:rPr>
            </w:pPr>
            <w:r w:rsidRPr="008335F5">
              <w:rPr>
                <w:rFonts w:ascii="Times New Roman" w:hAnsi="Times New Roman"/>
                <w:sz w:val="24"/>
                <w:szCs w:val="24"/>
              </w:rPr>
              <w:t>Kaolack</w:t>
            </w:r>
          </w:p>
        </w:tc>
        <w:tc>
          <w:tcPr>
            <w:tcW w:w="2658" w:type="pct"/>
            <w:noWrap/>
            <w:hideMark/>
          </w:tcPr>
          <w:p w14:paraId="5CC0F2C0"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8,9</w:t>
            </w:r>
          </w:p>
        </w:tc>
      </w:tr>
      <w:tr w:rsidR="008335F5" w:rsidRPr="008335F5" w14:paraId="18CFAA73" w14:textId="77777777" w:rsidTr="008335F5">
        <w:trPr>
          <w:trHeight w:val="288"/>
        </w:trPr>
        <w:tc>
          <w:tcPr>
            <w:tcW w:w="2342" w:type="pct"/>
            <w:noWrap/>
            <w:hideMark/>
          </w:tcPr>
          <w:p w14:paraId="7E0F347A" w14:textId="77777777" w:rsidR="008335F5" w:rsidRPr="008335F5" w:rsidRDefault="008335F5">
            <w:pPr>
              <w:rPr>
                <w:rFonts w:ascii="Times New Roman" w:hAnsi="Times New Roman"/>
                <w:sz w:val="24"/>
                <w:szCs w:val="24"/>
              </w:rPr>
            </w:pPr>
            <w:r w:rsidRPr="008335F5">
              <w:rPr>
                <w:rFonts w:ascii="Times New Roman" w:hAnsi="Times New Roman"/>
                <w:sz w:val="24"/>
                <w:szCs w:val="24"/>
              </w:rPr>
              <w:t>Thiès</w:t>
            </w:r>
          </w:p>
        </w:tc>
        <w:tc>
          <w:tcPr>
            <w:tcW w:w="2658" w:type="pct"/>
            <w:noWrap/>
            <w:hideMark/>
          </w:tcPr>
          <w:p w14:paraId="285D27E1"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12,6</w:t>
            </w:r>
          </w:p>
        </w:tc>
      </w:tr>
      <w:tr w:rsidR="008335F5" w:rsidRPr="008335F5" w14:paraId="5D67B97F" w14:textId="77777777" w:rsidTr="008335F5">
        <w:trPr>
          <w:trHeight w:val="288"/>
        </w:trPr>
        <w:tc>
          <w:tcPr>
            <w:tcW w:w="2342" w:type="pct"/>
            <w:noWrap/>
            <w:hideMark/>
          </w:tcPr>
          <w:p w14:paraId="71CAAABB" w14:textId="77777777" w:rsidR="008335F5" w:rsidRPr="008335F5" w:rsidRDefault="008335F5">
            <w:pPr>
              <w:rPr>
                <w:rFonts w:ascii="Times New Roman" w:hAnsi="Times New Roman"/>
                <w:sz w:val="24"/>
                <w:szCs w:val="24"/>
              </w:rPr>
            </w:pPr>
            <w:r w:rsidRPr="008335F5">
              <w:rPr>
                <w:rFonts w:ascii="Times New Roman" w:hAnsi="Times New Roman"/>
                <w:sz w:val="24"/>
                <w:szCs w:val="24"/>
              </w:rPr>
              <w:t>Louga</w:t>
            </w:r>
          </w:p>
        </w:tc>
        <w:tc>
          <w:tcPr>
            <w:tcW w:w="2658" w:type="pct"/>
            <w:noWrap/>
            <w:hideMark/>
          </w:tcPr>
          <w:p w14:paraId="0704C78A"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9,4</w:t>
            </w:r>
          </w:p>
        </w:tc>
      </w:tr>
      <w:tr w:rsidR="008335F5" w:rsidRPr="008335F5" w14:paraId="73E75D98" w14:textId="77777777" w:rsidTr="008335F5">
        <w:trPr>
          <w:trHeight w:val="288"/>
        </w:trPr>
        <w:tc>
          <w:tcPr>
            <w:tcW w:w="2342" w:type="pct"/>
            <w:noWrap/>
            <w:hideMark/>
          </w:tcPr>
          <w:p w14:paraId="6F441819" w14:textId="77777777" w:rsidR="008335F5" w:rsidRPr="008335F5" w:rsidRDefault="008335F5">
            <w:pPr>
              <w:rPr>
                <w:rFonts w:ascii="Times New Roman" w:hAnsi="Times New Roman"/>
                <w:sz w:val="24"/>
                <w:szCs w:val="24"/>
              </w:rPr>
            </w:pPr>
            <w:r w:rsidRPr="008335F5">
              <w:rPr>
                <w:rFonts w:ascii="Times New Roman" w:hAnsi="Times New Roman"/>
                <w:sz w:val="24"/>
                <w:szCs w:val="24"/>
              </w:rPr>
              <w:t>Fatick</w:t>
            </w:r>
          </w:p>
        </w:tc>
        <w:tc>
          <w:tcPr>
            <w:tcW w:w="2658" w:type="pct"/>
            <w:noWrap/>
            <w:hideMark/>
          </w:tcPr>
          <w:p w14:paraId="225D648E"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9,1</w:t>
            </w:r>
          </w:p>
        </w:tc>
      </w:tr>
      <w:tr w:rsidR="008335F5" w:rsidRPr="008335F5" w14:paraId="397B0E40" w14:textId="77777777" w:rsidTr="008335F5">
        <w:trPr>
          <w:trHeight w:val="288"/>
        </w:trPr>
        <w:tc>
          <w:tcPr>
            <w:tcW w:w="2342" w:type="pct"/>
            <w:noWrap/>
            <w:hideMark/>
          </w:tcPr>
          <w:p w14:paraId="0DFE9166" w14:textId="77777777" w:rsidR="008335F5" w:rsidRPr="008335F5" w:rsidRDefault="008335F5">
            <w:pPr>
              <w:rPr>
                <w:rFonts w:ascii="Times New Roman" w:hAnsi="Times New Roman"/>
                <w:sz w:val="24"/>
                <w:szCs w:val="24"/>
              </w:rPr>
            </w:pPr>
            <w:r w:rsidRPr="008335F5">
              <w:rPr>
                <w:rFonts w:ascii="Times New Roman" w:hAnsi="Times New Roman"/>
                <w:sz w:val="24"/>
                <w:szCs w:val="24"/>
              </w:rPr>
              <w:t>Kolda</w:t>
            </w:r>
          </w:p>
        </w:tc>
        <w:tc>
          <w:tcPr>
            <w:tcW w:w="2658" w:type="pct"/>
            <w:noWrap/>
            <w:hideMark/>
          </w:tcPr>
          <w:p w14:paraId="7A1CAF39"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8,4</w:t>
            </w:r>
          </w:p>
        </w:tc>
      </w:tr>
      <w:tr w:rsidR="008335F5" w:rsidRPr="008335F5" w14:paraId="633D328D" w14:textId="77777777" w:rsidTr="008335F5">
        <w:trPr>
          <w:trHeight w:val="288"/>
        </w:trPr>
        <w:tc>
          <w:tcPr>
            <w:tcW w:w="2342" w:type="pct"/>
            <w:noWrap/>
            <w:hideMark/>
          </w:tcPr>
          <w:p w14:paraId="40DE807F" w14:textId="77777777" w:rsidR="008335F5" w:rsidRPr="008335F5" w:rsidRDefault="008335F5">
            <w:pPr>
              <w:rPr>
                <w:rFonts w:ascii="Times New Roman" w:hAnsi="Times New Roman"/>
                <w:sz w:val="24"/>
                <w:szCs w:val="24"/>
              </w:rPr>
            </w:pPr>
            <w:r w:rsidRPr="008335F5">
              <w:rPr>
                <w:rFonts w:ascii="Times New Roman" w:hAnsi="Times New Roman"/>
                <w:sz w:val="24"/>
                <w:szCs w:val="24"/>
              </w:rPr>
              <w:t>Matam</w:t>
            </w:r>
          </w:p>
        </w:tc>
        <w:tc>
          <w:tcPr>
            <w:tcW w:w="2658" w:type="pct"/>
            <w:noWrap/>
            <w:hideMark/>
          </w:tcPr>
          <w:p w14:paraId="32F45A69"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6,3</w:t>
            </w:r>
          </w:p>
        </w:tc>
      </w:tr>
      <w:tr w:rsidR="008335F5" w:rsidRPr="008335F5" w14:paraId="1C0EE989" w14:textId="77777777" w:rsidTr="008335F5">
        <w:trPr>
          <w:trHeight w:val="288"/>
        </w:trPr>
        <w:tc>
          <w:tcPr>
            <w:tcW w:w="2342" w:type="pct"/>
            <w:noWrap/>
            <w:hideMark/>
          </w:tcPr>
          <w:p w14:paraId="3DC94535" w14:textId="77777777" w:rsidR="008335F5" w:rsidRPr="008335F5" w:rsidRDefault="008335F5">
            <w:pPr>
              <w:rPr>
                <w:rFonts w:ascii="Times New Roman" w:hAnsi="Times New Roman"/>
                <w:sz w:val="24"/>
                <w:szCs w:val="24"/>
              </w:rPr>
            </w:pPr>
            <w:proofErr w:type="spellStart"/>
            <w:r w:rsidRPr="008335F5">
              <w:rPr>
                <w:rFonts w:ascii="Times New Roman" w:hAnsi="Times New Roman"/>
                <w:sz w:val="24"/>
                <w:szCs w:val="24"/>
              </w:rPr>
              <w:t>Kaffrine</w:t>
            </w:r>
            <w:proofErr w:type="spellEnd"/>
          </w:p>
        </w:tc>
        <w:tc>
          <w:tcPr>
            <w:tcW w:w="2658" w:type="pct"/>
            <w:noWrap/>
            <w:hideMark/>
          </w:tcPr>
          <w:p w14:paraId="6D70D100"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7,1</w:t>
            </w:r>
          </w:p>
        </w:tc>
      </w:tr>
      <w:tr w:rsidR="008335F5" w:rsidRPr="008335F5" w14:paraId="3895F777" w14:textId="77777777" w:rsidTr="008335F5">
        <w:trPr>
          <w:trHeight w:val="288"/>
        </w:trPr>
        <w:tc>
          <w:tcPr>
            <w:tcW w:w="2342" w:type="pct"/>
            <w:noWrap/>
            <w:hideMark/>
          </w:tcPr>
          <w:p w14:paraId="0321DC0E" w14:textId="77777777" w:rsidR="008335F5" w:rsidRPr="008335F5" w:rsidRDefault="008335F5">
            <w:pPr>
              <w:rPr>
                <w:rFonts w:ascii="Times New Roman" w:hAnsi="Times New Roman"/>
                <w:sz w:val="24"/>
                <w:szCs w:val="24"/>
              </w:rPr>
            </w:pPr>
            <w:r w:rsidRPr="008335F5">
              <w:rPr>
                <w:rFonts w:ascii="Times New Roman" w:hAnsi="Times New Roman"/>
                <w:sz w:val="24"/>
                <w:szCs w:val="24"/>
              </w:rPr>
              <w:t>Kédougou</w:t>
            </w:r>
          </w:p>
        </w:tc>
        <w:tc>
          <w:tcPr>
            <w:tcW w:w="2658" w:type="pct"/>
            <w:noWrap/>
            <w:hideMark/>
          </w:tcPr>
          <w:p w14:paraId="4503A9CD"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2,1</w:t>
            </w:r>
          </w:p>
        </w:tc>
      </w:tr>
      <w:tr w:rsidR="008335F5" w:rsidRPr="008335F5" w14:paraId="764B2D26" w14:textId="77777777" w:rsidTr="008335F5">
        <w:trPr>
          <w:trHeight w:val="288"/>
        </w:trPr>
        <w:tc>
          <w:tcPr>
            <w:tcW w:w="2342" w:type="pct"/>
            <w:noWrap/>
            <w:hideMark/>
          </w:tcPr>
          <w:p w14:paraId="6C43607A" w14:textId="77777777" w:rsidR="008335F5" w:rsidRPr="008335F5" w:rsidRDefault="008335F5">
            <w:pPr>
              <w:rPr>
                <w:rFonts w:ascii="Times New Roman" w:hAnsi="Times New Roman"/>
                <w:sz w:val="24"/>
                <w:szCs w:val="24"/>
              </w:rPr>
            </w:pPr>
            <w:proofErr w:type="spellStart"/>
            <w:r w:rsidRPr="008335F5">
              <w:rPr>
                <w:rFonts w:ascii="Times New Roman" w:hAnsi="Times New Roman"/>
                <w:sz w:val="24"/>
                <w:szCs w:val="24"/>
              </w:rPr>
              <w:t>Sédhiou</w:t>
            </w:r>
            <w:proofErr w:type="spellEnd"/>
          </w:p>
        </w:tc>
        <w:tc>
          <w:tcPr>
            <w:tcW w:w="2658" w:type="pct"/>
            <w:noWrap/>
            <w:hideMark/>
          </w:tcPr>
          <w:p w14:paraId="6FD916C3"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5,6</w:t>
            </w:r>
          </w:p>
        </w:tc>
      </w:tr>
      <w:tr w:rsidR="008335F5" w:rsidRPr="008335F5" w14:paraId="05A6D5D1" w14:textId="77777777" w:rsidTr="008335F5">
        <w:trPr>
          <w:trHeight w:val="288"/>
        </w:trPr>
        <w:tc>
          <w:tcPr>
            <w:tcW w:w="2342" w:type="pct"/>
            <w:noWrap/>
            <w:hideMark/>
          </w:tcPr>
          <w:p w14:paraId="3D1003D0" w14:textId="77777777" w:rsidR="008335F5" w:rsidRPr="008335F5" w:rsidRDefault="008335F5">
            <w:pPr>
              <w:rPr>
                <w:rFonts w:ascii="Times New Roman" w:hAnsi="Times New Roman"/>
                <w:sz w:val="24"/>
                <w:szCs w:val="24"/>
              </w:rPr>
            </w:pPr>
            <w:r w:rsidRPr="008335F5">
              <w:rPr>
                <w:rFonts w:ascii="Times New Roman" w:hAnsi="Times New Roman"/>
                <w:sz w:val="24"/>
                <w:szCs w:val="24"/>
              </w:rPr>
              <w:t>Total</w:t>
            </w:r>
          </w:p>
        </w:tc>
        <w:tc>
          <w:tcPr>
            <w:tcW w:w="2658" w:type="pct"/>
            <w:noWrap/>
            <w:hideMark/>
          </w:tcPr>
          <w:p w14:paraId="2A6F29E4" w14:textId="77777777" w:rsidR="008335F5" w:rsidRPr="008335F5" w:rsidRDefault="008335F5" w:rsidP="008335F5">
            <w:pPr>
              <w:rPr>
                <w:rFonts w:ascii="Times New Roman" w:hAnsi="Times New Roman"/>
                <w:sz w:val="24"/>
                <w:szCs w:val="24"/>
              </w:rPr>
            </w:pPr>
            <w:r w:rsidRPr="008335F5">
              <w:rPr>
                <w:rFonts w:ascii="Times New Roman" w:hAnsi="Times New Roman"/>
                <w:sz w:val="24"/>
                <w:szCs w:val="24"/>
              </w:rPr>
              <w:t>100</w:t>
            </w:r>
          </w:p>
        </w:tc>
      </w:tr>
    </w:tbl>
    <w:p w14:paraId="6C655910" w14:textId="77777777" w:rsidR="0046459F" w:rsidRDefault="007D22A5" w:rsidP="00711913">
      <w:pPr>
        <w:spacing w:after="0"/>
        <w:rPr>
          <w:rFonts w:ascii="Times New Roman" w:hAnsi="Times New Roman" w:cs="Times New Roman"/>
        </w:rPr>
      </w:pPr>
      <w:r w:rsidRPr="007D22A5">
        <w:rPr>
          <w:rFonts w:ascii="Times New Roman" w:hAnsi="Times New Roman" w:cs="Times New Roman"/>
        </w:rPr>
        <w:t>Source : Données PAPA, 2017</w:t>
      </w:r>
    </w:p>
    <w:p w14:paraId="0716A61D" w14:textId="77777777" w:rsidR="00711913" w:rsidRPr="00711913" w:rsidRDefault="00711913" w:rsidP="00711913">
      <w:pPr>
        <w:spacing w:after="0" w:line="240" w:lineRule="auto"/>
        <w:rPr>
          <w:rFonts w:ascii="Times New Roman" w:eastAsia="Calibri" w:hAnsi="Times New Roman" w:cs="Times New Roman"/>
        </w:rPr>
      </w:pPr>
      <w:r w:rsidRPr="00711913">
        <w:rPr>
          <w:rFonts w:ascii="Times New Roman" w:eastAsia="Calibri" w:hAnsi="Times New Roman" w:cs="Times New Roman"/>
        </w:rPr>
        <w:t>Notes </w:t>
      </w:r>
      <w:r>
        <w:rPr>
          <w:rFonts w:ascii="Times New Roman" w:eastAsia="Calibri" w:hAnsi="Times New Roman" w:cs="Times New Roman"/>
        </w:rPr>
        <w:t>: Les proportions sont</w:t>
      </w:r>
      <w:r w:rsidRPr="00711913">
        <w:rPr>
          <w:rFonts w:ascii="Times New Roman" w:eastAsia="Calibri" w:hAnsi="Times New Roman" w:cs="Times New Roman"/>
        </w:rPr>
        <w:t xml:space="preserve"> pondérées par les poids d’échantillonnage</w:t>
      </w:r>
    </w:p>
    <w:p w14:paraId="1BFDEF86" w14:textId="3E77520F" w:rsidR="007D22A5" w:rsidRDefault="00AB4383" w:rsidP="007D22A5">
      <w:pPr>
        <w:pStyle w:val="RapportPAPA"/>
      </w:pPr>
      <w:r>
        <w:t>La figure 1</w:t>
      </w:r>
      <w:r w:rsidR="00A63EA2">
        <w:t xml:space="preserve"> </w:t>
      </w:r>
      <w:r w:rsidR="00E85AFC">
        <w:t>montre que la majorité des ménages (75%) exploitent des superficies inférieures ou égales à cinq (05) hectares. Cela traduit le caractère dominant de l’agriculture familiale dans la production des céréales sèches. Les ménages exploitant de petites superficies (inférieures ou égales à un hectare) représentent le quart de l’ensemble des ménages. Ainsi, la tendance au morcellement des terres, déjà notée par Faye et al. en 2007</w:t>
      </w:r>
      <w:r w:rsidR="007F180D">
        <w:t>, se poursuit</w:t>
      </w:r>
      <w:r w:rsidR="00E85AFC">
        <w:t xml:space="preserve"> en milieu rural.</w:t>
      </w:r>
      <w:r w:rsidR="007F180D">
        <w:t xml:space="preserve"> </w:t>
      </w:r>
      <w:r w:rsidR="00EC6E3C">
        <w:rPr>
          <w:rStyle w:val="fontstyle21"/>
        </w:rPr>
        <w:t>Les membres de la famille (hommes et femmes) prennent de plus en plus leurs distances et s’autonomisent du chef d’exploitation familial.</w:t>
      </w:r>
    </w:p>
    <w:p w14:paraId="77DA9A1A" w14:textId="77777777" w:rsidR="007D22A5" w:rsidRDefault="007D22A5" w:rsidP="007D22A5">
      <w:pPr>
        <w:keepNext/>
      </w:pPr>
      <w:r>
        <w:rPr>
          <w:noProof/>
          <w:lang w:eastAsia="fr-FR"/>
        </w:rPr>
        <w:lastRenderedPageBreak/>
        <w:drawing>
          <wp:inline distT="0" distB="0" distL="0" distR="0" wp14:anchorId="7C524637" wp14:editId="7B5C94A7">
            <wp:extent cx="5745480" cy="2522220"/>
            <wp:effectExtent l="0" t="0" r="7620" b="1143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56E104" w14:textId="5CF62D95" w:rsidR="007D22A5" w:rsidRDefault="007D22A5" w:rsidP="00711913">
      <w:pPr>
        <w:pStyle w:val="Lgende"/>
        <w:spacing w:after="0"/>
      </w:pPr>
      <w:bookmarkStart w:id="10" w:name="_Toc34047802"/>
      <w:r w:rsidRPr="007D22A5">
        <w:rPr>
          <w:b/>
        </w:rPr>
        <w:t xml:space="preserve">Figure </w:t>
      </w:r>
      <w:r w:rsidRPr="007D22A5">
        <w:rPr>
          <w:b/>
        </w:rPr>
        <w:fldChar w:fldCharType="begin"/>
      </w:r>
      <w:r w:rsidRPr="007D22A5">
        <w:rPr>
          <w:b/>
        </w:rPr>
        <w:instrText xml:space="preserve"> SEQ Figure \* ARABIC </w:instrText>
      </w:r>
      <w:r w:rsidRPr="007D22A5">
        <w:rPr>
          <w:b/>
        </w:rPr>
        <w:fldChar w:fldCharType="separate"/>
      </w:r>
      <w:r w:rsidR="00AB4383">
        <w:rPr>
          <w:b/>
          <w:noProof/>
        </w:rPr>
        <w:t>1</w:t>
      </w:r>
      <w:r w:rsidRPr="007D22A5">
        <w:rPr>
          <w:b/>
        </w:rPr>
        <w:fldChar w:fldCharType="end"/>
      </w:r>
      <w:r>
        <w:t>: Répartition des producteurs par classe de superficie totale exploitée</w:t>
      </w:r>
      <w:bookmarkEnd w:id="10"/>
    </w:p>
    <w:p w14:paraId="58031CCF" w14:textId="77777777" w:rsidR="00711913" w:rsidRPr="00711913" w:rsidRDefault="00711913" w:rsidP="00711913">
      <w:pPr>
        <w:spacing w:after="0" w:line="240" w:lineRule="auto"/>
        <w:rPr>
          <w:rFonts w:ascii="Times New Roman" w:eastAsia="Calibri" w:hAnsi="Times New Roman" w:cs="Times New Roman"/>
        </w:rPr>
      </w:pPr>
      <w:r w:rsidRPr="00711913">
        <w:rPr>
          <w:rFonts w:ascii="Times New Roman" w:eastAsia="Calibri" w:hAnsi="Times New Roman" w:cs="Times New Roman"/>
        </w:rPr>
        <w:t>Notes </w:t>
      </w:r>
      <w:r>
        <w:rPr>
          <w:rFonts w:ascii="Times New Roman" w:eastAsia="Calibri" w:hAnsi="Times New Roman" w:cs="Times New Roman"/>
        </w:rPr>
        <w:t>: Les proportions sont</w:t>
      </w:r>
      <w:r w:rsidRPr="00711913">
        <w:rPr>
          <w:rFonts w:ascii="Times New Roman" w:eastAsia="Calibri" w:hAnsi="Times New Roman" w:cs="Times New Roman"/>
        </w:rPr>
        <w:t xml:space="preserve"> pondérées par les poids d’échantillonnage</w:t>
      </w:r>
    </w:p>
    <w:p w14:paraId="4A6E4B30" w14:textId="15126691" w:rsidR="00A63EA2" w:rsidRDefault="00EC6E3C" w:rsidP="00EC6E3C">
      <w:pPr>
        <w:pStyle w:val="RapportPAPA"/>
      </w:pPr>
      <w:r>
        <w:t>En analysant la répartition des classes de superficies exploitées par région</w:t>
      </w:r>
      <w:r w:rsidR="00AB4383">
        <w:t xml:space="preserve"> (tableau 2</w:t>
      </w:r>
      <w:r w:rsidR="00965F0B">
        <w:t>)</w:t>
      </w:r>
      <w:r>
        <w:t>, il apparaît que la région de Saint-Louis concentre le plus grand nombre de ménages exploitant de petites superficies</w:t>
      </w:r>
      <w:r w:rsidR="00965F0B">
        <w:t xml:space="preserve"> (24% des ménages exploitant des superficies inférieures ou égales à 1 ha). Cela s’explique principalement par le fait que les céréales sèches et les cultures pluviales de façon générale ne sont pas très présentes dans la région, dominée par le riz irrigué et les cultures horticoles. Matam vient en deuxième position pour les mêmes raisons. Les données montrent que les ménages exploitant de grandes superficies (supérieures à 15 ha) se retrouvent plus dans les régions de Kaolack, Louga et </w:t>
      </w:r>
      <w:proofErr w:type="spellStart"/>
      <w:r w:rsidR="00965F0B">
        <w:t>Kaffrine</w:t>
      </w:r>
      <w:proofErr w:type="spellEnd"/>
      <w:r w:rsidR="00965F0B">
        <w:t>. Ce sont des régions au cœur du bassin arachidier, zone principale de production des cultures pluviales au Sénégal. En effet, en plus des céréales sèches, ces ménages emblavent des superficies importantes en légumineuses (a</w:t>
      </w:r>
      <w:r w:rsidR="00A26BAA">
        <w:t>rachide et niébé) mais aussi en</w:t>
      </w:r>
      <w:r w:rsidR="00965F0B">
        <w:t xml:space="preserve"> cultures de diversification comme la pastèque et le sésame.</w:t>
      </w:r>
    </w:p>
    <w:p w14:paraId="0447505A" w14:textId="6D620939" w:rsidR="00A63EA2" w:rsidRDefault="00A63EA2" w:rsidP="00A63EA2">
      <w:pPr>
        <w:pStyle w:val="Lgende"/>
        <w:keepNext/>
      </w:pPr>
      <w:bookmarkStart w:id="11" w:name="_Toc34047779"/>
      <w:r w:rsidRPr="00A63EA2">
        <w:rPr>
          <w:b/>
        </w:rPr>
        <w:t xml:space="preserve">Tableau </w:t>
      </w:r>
      <w:r w:rsidRPr="00A63EA2">
        <w:rPr>
          <w:b/>
        </w:rPr>
        <w:fldChar w:fldCharType="begin"/>
      </w:r>
      <w:r w:rsidRPr="00A63EA2">
        <w:rPr>
          <w:b/>
        </w:rPr>
        <w:instrText xml:space="preserve"> SEQ Tableau \* ARABIC </w:instrText>
      </w:r>
      <w:r w:rsidRPr="00A63EA2">
        <w:rPr>
          <w:b/>
        </w:rPr>
        <w:fldChar w:fldCharType="separate"/>
      </w:r>
      <w:r w:rsidR="00AB4383">
        <w:rPr>
          <w:b/>
          <w:noProof/>
        </w:rPr>
        <w:t>2</w:t>
      </w:r>
      <w:r w:rsidRPr="00A63EA2">
        <w:rPr>
          <w:b/>
        </w:rPr>
        <w:fldChar w:fldCharType="end"/>
      </w:r>
      <w:r>
        <w:t>: Répartition des classes de superficies exploitées par région</w:t>
      </w:r>
      <w:r w:rsidR="00EC6E3C">
        <w:t xml:space="preserve"> (en pourcentage)</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2"/>
        <w:gridCol w:w="2182"/>
        <w:gridCol w:w="1240"/>
        <w:gridCol w:w="1240"/>
        <w:gridCol w:w="1240"/>
        <w:gridCol w:w="1238"/>
      </w:tblGrid>
      <w:tr w:rsidR="00A63EA2" w:rsidRPr="00A63EA2" w14:paraId="35438769" w14:textId="77777777" w:rsidTr="00711913">
        <w:trPr>
          <w:trHeight w:val="288"/>
        </w:trPr>
        <w:tc>
          <w:tcPr>
            <w:tcW w:w="1061" w:type="pct"/>
            <w:shd w:val="clear" w:color="auto" w:fill="A8D08D" w:themeFill="accent6" w:themeFillTint="99"/>
            <w:noWrap/>
            <w:vAlign w:val="bottom"/>
            <w:hideMark/>
          </w:tcPr>
          <w:p w14:paraId="3EE22CFD" w14:textId="77777777" w:rsidR="00A63EA2" w:rsidRPr="00A63EA2" w:rsidRDefault="00A63EA2" w:rsidP="00A63EA2">
            <w:pPr>
              <w:spacing w:after="0" w:line="240" w:lineRule="auto"/>
              <w:rPr>
                <w:rFonts w:ascii="Times New Roman" w:eastAsia="Times New Roman" w:hAnsi="Times New Roman" w:cs="Times New Roman"/>
                <w:sz w:val="24"/>
                <w:szCs w:val="24"/>
                <w:lang w:eastAsia="fr-FR"/>
              </w:rPr>
            </w:pPr>
            <w:r w:rsidRPr="00A63EA2">
              <w:rPr>
                <w:rFonts w:ascii="Times New Roman" w:eastAsia="Times New Roman" w:hAnsi="Times New Roman" w:cs="Times New Roman"/>
                <w:sz w:val="24"/>
                <w:szCs w:val="24"/>
                <w:lang w:eastAsia="fr-FR"/>
              </w:rPr>
              <w:t>Région</w:t>
            </w:r>
          </w:p>
        </w:tc>
        <w:tc>
          <w:tcPr>
            <w:tcW w:w="3939" w:type="pct"/>
            <w:gridSpan w:val="5"/>
            <w:shd w:val="clear" w:color="auto" w:fill="A8D08D" w:themeFill="accent6" w:themeFillTint="99"/>
            <w:noWrap/>
            <w:vAlign w:val="bottom"/>
            <w:hideMark/>
          </w:tcPr>
          <w:p w14:paraId="05E4CAC4" w14:textId="77777777" w:rsidR="00A63EA2" w:rsidRPr="00A63EA2" w:rsidRDefault="00A63EA2" w:rsidP="00A63EA2">
            <w:pPr>
              <w:spacing w:after="0" w:line="240" w:lineRule="auto"/>
              <w:jc w:val="center"/>
              <w:rPr>
                <w:rFonts w:ascii="Times New Roman" w:eastAsia="Times New Roman" w:hAnsi="Times New Roman" w:cs="Times New Roman"/>
                <w:sz w:val="24"/>
                <w:szCs w:val="24"/>
                <w:lang w:eastAsia="fr-FR"/>
              </w:rPr>
            </w:pPr>
            <w:r w:rsidRPr="00A63EA2">
              <w:rPr>
                <w:rFonts w:ascii="Times New Roman" w:eastAsia="Times New Roman" w:hAnsi="Times New Roman" w:cs="Times New Roman"/>
                <w:sz w:val="24"/>
                <w:szCs w:val="24"/>
                <w:lang w:eastAsia="fr-FR"/>
              </w:rPr>
              <w:t>Classes de superf</w:t>
            </w:r>
            <w:r>
              <w:rPr>
                <w:rFonts w:ascii="Times New Roman" w:eastAsia="Times New Roman" w:hAnsi="Times New Roman" w:cs="Times New Roman"/>
                <w:sz w:val="24"/>
                <w:szCs w:val="24"/>
                <w:lang w:eastAsia="fr-FR"/>
              </w:rPr>
              <w:t>i</w:t>
            </w:r>
            <w:r w:rsidRPr="00A63EA2">
              <w:rPr>
                <w:rFonts w:ascii="Times New Roman" w:eastAsia="Times New Roman" w:hAnsi="Times New Roman" w:cs="Times New Roman"/>
                <w:sz w:val="24"/>
                <w:szCs w:val="24"/>
                <w:lang w:eastAsia="fr-FR"/>
              </w:rPr>
              <w:t>cies totales exploitées</w:t>
            </w:r>
            <w:r>
              <w:rPr>
                <w:rFonts w:ascii="Times New Roman" w:eastAsia="Times New Roman" w:hAnsi="Times New Roman" w:cs="Times New Roman"/>
                <w:sz w:val="24"/>
                <w:szCs w:val="24"/>
                <w:lang w:eastAsia="fr-FR"/>
              </w:rPr>
              <w:t xml:space="preserve"> (ha)</w:t>
            </w:r>
          </w:p>
        </w:tc>
      </w:tr>
      <w:tr w:rsidR="00A63EA2" w:rsidRPr="00A63EA2" w14:paraId="126D07B3" w14:textId="77777777" w:rsidTr="00711913">
        <w:trPr>
          <w:trHeight w:val="288"/>
        </w:trPr>
        <w:tc>
          <w:tcPr>
            <w:tcW w:w="1061" w:type="pct"/>
            <w:shd w:val="clear" w:color="auto" w:fill="A8D08D" w:themeFill="accent6" w:themeFillTint="99"/>
            <w:noWrap/>
            <w:vAlign w:val="bottom"/>
            <w:hideMark/>
          </w:tcPr>
          <w:p w14:paraId="7AAEA88C" w14:textId="77777777" w:rsidR="00A63EA2" w:rsidRPr="00A63EA2" w:rsidRDefault="00A63EA2" w:rsidP="00A63EA2">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 </w:t>
            </w:r>
          </w:p>
        </w:tc>
        <w:tc>
          <w:tcPr>
            <w:tcW w:w="1204" w:type="pct"/>
            <w:shd w:val="clear" w:color="auto" w:fill="A8D08D" w:themeFill="accent6" w:themeFillTint="99"/>
            <w:noWrap/>
            <w:vAlign w:val="bottom"/>
            <w:hideMark/>
          </w:tcPr>
          <w:p w14:paraId="19850829" w14:textId="77777777" w:rsidR="00A63EA2" w:rsidRPr="00A63EA2" w:rsidRDefault="00A63EA2" w:rsidP="00A63EA2">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&lt;=1</w:t>
            </w:r>
          </w:p>
        </w:tc>
        <w:tc>
          <w:tcPr>
            <w:tcW w:w="684" w:type="pct"/>
            <w:shd w:val="clear" w:color="auto" w:fill="A8D08D" w:themeFill="accent6" w:themeFillTint="99"/>
            <w:noWrap/>
            <w:vAlign w:val="bottom"/>
            <w:hideMark/>
          </w:tcPr>
          <w:p w14:paraId="1F96C5C4" w14:textId="77777777" w:rsidR="00A63EA2" w:rsidRPr="00A63EA2" w:rsidRDefault="00A63EA2" w:rsidP="00A63EA2">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]1-3]</w:t>
            </w:r>
          </w:p>
        </w:tc>
        <w:tc>
          <w:tcPr>
            <w:tcW w:w="684" w:type="pct"/>
            <w:shd w:val="clear" w:color="auto" w:fill="A8D08D" w:themeFill="accent6" w:themeFillTint="99"/>
            <w:noWrap/>
            <w:vAlign w:val="bottom"/>
            <w:hideMark/>
          </w:tcPr>
          <w:p w14:paraId="762DC4DE" w14:textId="77777777" w:rsidR="00A63EA2" w:rsidRPr="00A63EA2" w:rsidRDefault="00A63EA2" w:rsidP="00A63EA2">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]3-5]</w:t>
            </w:r>
          </w:p>
        </w:tc>
        <w:tc>
          <w:tcPr>
            <w:tcW w:w="684" w:type="pct"/>
            <w:shd w:val="clear" w:color="auto" w:fill="A8D08D" w:themeFill="accent6" w:themeFillTint="99"/>
            <w:noWrap/>
            <w:vAlign w:val="bottom"/>
            <w:hideMark/>
          </w:tcPr>
          <w:p w14:paraId="54E68297" w14:textId="77777777" w:rsidR="00A63EA2" w:rsidRPr="00A63EA2" w:rsidRDefault="00A63EA2" w:rsidP="00A63EA2">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]5-15]</w:t>
            </w:r>
          </w:p>
        </w:tc>
        <w:tc>
          <w:tcPr>
            <w:tcW w:w="684" w:type="pct"/>
            <w:shd w:val="clear" w:color="auto" w:fill="A8D08D" w:themeFill="accent6" w:themeFillTint="99"/>
            <w:noWrap/>
            <w:vAlign w:val="bottom"/>
            <w:hideMark/>
          </w:tcPr>
          <w:p w14:paraId="2A2CC422" w14:textId="77777777" w:rsidR="00A63EA2" w:rsidRPr="00A63EA2" w:rsidRDefault="00A63EA2" w:rsidP="00A63EA2">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&gt;15</w:t>
            </w:r>
          </w:p>
        </w:tc>
      </w:tr>
      <w:tr w:rsidR="00A63EA2" w:rsidRPr="00A63EA2" w14:paraId="36AAA59E" w14:textId="77777777" w:rsidTr="00711913">
        <w:trPr>
          <w:trHeight w:val="288"/>
        </w:trPr>
        <w:tc>
          <w:tcPr>
            <w:tcW w:w="1061" w:type="pct"/>
            <w:shd w:val="clear" w:color="auto" w:fill="auto"/>
            <w:noWrap/>
            <w:vAlign w:val="bottom"/>
            <w:hideMark/>
          </w:tcPr>
          <w:p w14:paraId="7BCD0C1B"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Dakar</w:t>
            </w:r>
          </w:p>
        </w:tc>
        <w:tc>
          <w:tcPr>
            <w:tcW w:w="1204" w:type="pct"/>
            <w:shd w:val="clear" w:color="auto" w:fill="auto"/>
            <w:noWrap/>
            <w:vAlign w:val="bottom"/>
            <w:hideMark/>
          </w:tcPr>
          <w:p w14:paraId="04565CDA"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2,0</w:t>
            </w:r>
          </w:p>
        </w:tc>
        <w:tc>
          <w:tcPr>
            <w:tcW w:w="684" w:type="pct"/>
            <w:shd w:val="clear" w:color="auto" w:fill="auto"/>
            <w:noWrap/>
            <w:vAlign w:val="bottom"/>
            <w:hideMark/>
          </w:tcPr>
          <w:p w14:paraId="0034C02F"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0,7</w:t>
            </w:r>
          </w:p>
        </w:tc>
        <w:tc>
          <w:tcPr>
            <w:tcW w:w="684" w:type="pct"/>
            <w:shd w:val="clear" w:color="auto" w:fill="auto"/>
            <w:noWrap/>
            <w:vAlign w:val="bottom"/>
            <w:hideMark/>
          </w:tcPr>
          <w:p w14:paraId="02BD8C44"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0,2</w:t>
            </w:r>
          </w:p>
        </w:tc>
        <w:tc>
          <w:tcPr>
            <w:tcW w:w="684" w:type="pct"/>
            <w:shd w:val="clear" w:color="auto" w:fill="auto"/>
            <w:noWrap/>
            <w:vAlign w:val="bottom"/>
            <w:hideMark/>
          </w:tcPr>
          <w:p w14:paraId="3CBAC13B"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0,0</w:t>
            </w:r>
          </w:p>
        </w:tc>
        <w:tc>
          <w:tcPr>
            <w:tcW w:w="684" w:type="pct"/>
            <w:shd w:val="clear" w:color="auto" w:fill="auto"/>
            <w:noWrap/>
            <w:vAlign w:val="bottom"/>
            <w:hideMark/>
          </w:tcPr>
          <w:p w14:paraId="6393C2F2"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0,0</w:t>
            </w:r>
          </w:p>
        </w:tc>
      </w:tr>
      <w:tr w:rsidR="00A63EA2" w:rsidRPr="00A63EA2" w14:paraId="02972604" w14:textId="77777777" w:rsidTr="00711913">
        <w:trPr>
          <w:trHeight w:val="288"/>
        </w:trPr>
        <w:tc>
          <w:tcPr>
            <w:tcW w:w="1061" w:type="pct"/>
            <w:shd w:val="clear" w:color="auto" w:fill="auto"/>
            <w:noWrap/>
            <w:vAlign w:val="bottom"/>
            <w:hideMark/>
          </w:tcPr>
          <w:p w14:paraId="4BA060DC"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Ziguinchor</w:t>
            </w:r>
          </w:p>
        </w:tc>
        <w:tc>
          <w:tcPr>
            <w:tcW w:w="1204" w:type="pct"/>
            <w:shd w:val="clear" w:color="auto" w:fill="auto"/>
            <w:noWrap/>
            <w:vAlign w:val="bottom"/>
            <w:hideMark/>
          </w:tcPr>
          <w:p w14:paraId="62B0B62E"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16,8</w:t>
            </w:r>
          </w:p>
        </w:tc>
        <w:tc>
          <w:tcPr>
            <w:tcW w:w="684" w:type="pct"/>
            <w:shd w:val="clear" w:color="auto" w:fill="auto"/>
            <w:noWrap/>
            <w:vAlign w:val="bottom"/>
            <w:hideMark/>
          </w:tcPr>
          <w:p w14:paraId="3049EFE2"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5,8</w:t>
            </w:r>
          </w:p>
        </w:tc>
        <w:tc>
          <w:tcPr>
            <w:tcW w:w="684" w:type="pct"/>
            <w:shd w:val="clear" w:color="auto" w:fill="auto"/>
            <w:noWrap/>
            <w:vAlign w:val="bottom"/>
            <w:hideMark/>
          </w:tcPr>
          <w:p w14:paraId="1F847D88"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0,5</w:t>
            </w:r>
          </w:p>
        </w:tc>
        <w:tc>
          <w:tcPr>
            <w:tcW w:w="684" w:type="pct"/>
            <w:shd w:val="clear" w:color="auto" w:fill="auto"/>
            <w:noWrap/>
            <w:vAlign w:val="bottom"/>
            <w:hideMark/>
          </w:tcPr>
          <w:p w14:paraId="38D0885F"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0,2</w:t>
            </w:r>
          </w:p>
        </w:tc>
        <w:tc>
          <w:tcPr>
            <w:tcW w:w="684" w:type="pct"/>
            <w:shd w:val="clear" w:color="auto" w:fill="auto"/>
            <w:noWrap/>
            <w:vAlign w:val="bottom"/>
            <w:hideMark/>
          </w:tcPr>
          <w:p w14:paraId="330C86AB"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0,0</w:t>
            </w:r>
          </w:p>
        </w:tc>
      </w:tr>
      <w:tr w:rsidR="00A63EA2" w:rsidRPr="00A63EA2" w14:paraId="69F8F4BC" w14:textId="77777777" w:rsidTr="00711913">
        <w:trPr>
          <w:trHeight w:val="288"/>
        </w:trPr>
        <w:tc>
          <w:tcPr>
            <w:tcW w:w="1061" w:type="pct"/>
            <w:shd w:val="clear" w:color="auto" w:fill="auto"/>
            <w:noWrap/>
            <w:vAlign w:val="bottom"/>
            <w:hideMark/>
          </w:tcPr>
          <w:p w14:paraId="7B9A1D66"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Diourbel</w:t>
            </w:r>
          </w:p>
        </w:tc>
        <w:tc>
          <w:tcPr>
            <w:tcW w:w="1204" w:type="pct"/>
            <w:shd w:val="clear" w:color="auto" w:fill="auto"/>
            <w:noWrap/>
            <w:vAlign w:val="bottom"/>
            <w:hideMark/>
          </w:tcPr>
          <w:p w14:paraId="6266C9DE"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0,9</w:t>
            </w:r>
          </w:p>
        </w:tc>
        <w:tc>
          <w:tcPr>
            <w:tcW w:w="684" w:type="pct"/>
            <w:shd w:val="clear" w:color="auto" w:fill="auto"/>
            <w:noWrap/>
            <w:vAlign w:val="bottom"/>
            <w:hideMark/>
          </w:tcPr>
          <w:p w14:paraId="1C5B2523"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9,6</w:t>
            </w:r>
          </w:p>
        </w:tc>
        <w:tc>
          <w:tcPr>
            <w:tcW w:w="684" w:type="pct"/>
            <w:shd w:val="clear" w:color="auto" w:fill="auto"/>
            <w:noWrap/>
            <w:vAlign w:val="bottom"/>
            <w:hideMark/>
          </w:tcPr>
          <w:p w14:paraId="6FAC813C"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13,7</w:t>
            </w:r>
          </w:p>
        </w:tc>
        <w:tc>
          <w:tcPr>
            <w:tcW w:w="684" w:type="pct"/>
            <w:shd w:val="clear" w:color="auto" w:fill="auto"/>
            <w:noWrap/>
            <w:vAlign w:val="bottom"/>
            <w:hideMark/>
          </w:tcPr>
          <w:p w14:paraId="47E6CC9D"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7,8</w:t>
            </w:r>
          </w:p>
        </w:tc>
        <w:tc>
          <w:tcPr>
            <w:tcW w:w="684" w:type="pct"/>
            <w:shd w:val="clear" w:color="auto" w:fill="auto"/>
            <w:noWrap/>
            <w:vAlign w:val="bottom"/>
            <w:hideMark/>
          </w:tcPr>
          <w:p w14:paraId="7C447993"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7,9</w:t>
            </w:r>
          </w:p>
        </w:tc>
      </w:tr>
      <w:tr w:rsidR="00A63EA2" w:rsidRPr="00A63EA2" w14:paraId="2E8C4E81" w14:textId="77777777" w:rsidTr="00711913">
        <w:trPr>
          <w:trHeight w:val="288"/>
        </w:trPr>
        <w:tc>
          <w:tcPr>
            <w:tcW w:w="1061" w:type="pct"/>
            <w:shd w:val="clear" w:color="auto" w:fill="auto"/>
            <w:noWrap/>
            <w:vAlign w:val="bottom"/>
            <w:hideMark/>
          </w:tcPr>
          <w:p w14:paraId="0ED1C5B6"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Saint-Louis</w:t>
            </w:r>
          </w:p>
        </w:tc>
        <w:tc>
          <w:tcPr>
            <w:tcW w:w="1204" w:type="pct"/>
            <w:shd w:val="clear" w:color="auto" w:fill="auto"/>
            <w:noWrap/>
            <w:vAlign w:val="bottom"/>
            <w:hideMark/>
          </w:tcPr>
          <w:p w14:paraId="209AA2CC"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24,3</w:t>
            </w:r>
          </w:p>
        </w:tc>
        <w:tc>
          <w:tcPr>
            <w:tcW w:w="684" w:type="pct"/>
            <w:shd w:val="clear" w:color="auto" w:fill="auto"/>
            <w:noWrap/>
            <w:vAlign w:val="bottom"/>
            <w:hideMark/>
          </w:tcPr>
          <w:p w14:paraId="6764311E"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4,9</w:t>
            </w:r>
          </w:p>
        </w:tc>
        <w:tc>
          <w:tcPr>
            <w:tcW w:w="684" w:type="pct"/>
            <w:shd w:val="clear" w:color="auto" w:fill="auto"/>
            <w:noWrap/>
            <w:vAlign w:val="bottom"/>
            <w:hideMark/>
          </w:tcPr>
          <w:p w14:paraId="09BD30E8"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1,6</w:t>
            </w:r>
          </w:p>
        </w:tc>
        <w:tc>
          <w:tcPr>
            <w:tcW w:w="684" w:type="pct"/>
            <w:shd w:val="clear" w:color="auto" w:fill="auto"/>
            <w:noWrap/>
            <w:vAlign w:val="bottom"/>
            <w:hideMark/>
          </w:tcPr>
          <w:p w14:paraId="3A09E210"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0,1</w:t>
            </w:r>
          </w:p>
        </w:tc>
        <w:tc>
          <w:tcPr>
            <w:tcW w:w="684" w:type="pct"/>
            <w:shd w:val="clear" w:color="auto" w:fill="auto"/>
            <w:noWrap/>
            <w:vAlign w:val="bottom"/>
            <w:hideMark/>
          </w:tcPr>
          <w:p w14:paraId="283258FB"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w:t>
            </w:r>
          </w:p>
        </w:tc>
      </w:tr>
      <w:tr w:rsidR="00A63EA2" w:rsidRPr="00A63EA2" w14:paraId="3A24FA46" w14:textId="77777777" w:rsidTr="00711913">
        <w:trPr>
          <w:trHeight w:val="288"/>
        </w:trPr>
        <w:tc>
          <w:tcPr>
            <w:tcW w:w="1061" w:type="pct"/>
            <w:shd w:val="clear" w:color="auto" w:fill="auto"/>
            <w:noWrap/>
            <w:vAlign w:val="bottom"/>
            <w:hideMark/>
          </w:tcPr>
          <w:p w14:paraId="57AC82FA"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Tambacounda</w:t>
            </w:r>
          </w:p>
        </w:tc>
        <w:tc>
          <w:tcPr>
            <w:tcW w:w="1204" w:type="pct"/>
            <w:shd w:val="clear" w:color="auto" w:fill="auto"/>
            <w:noWrap/>
            <w:vAlign w:val="bottom"/>
            <w:hideMark/>
          </w:tcPr>
          <w:p w14:paraId="1029A20A"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3,8</w:t>
            </w:r>
          </w:p>
        </w:tc>
        <w:tc>
          <w:tcPr>
            <w:tcW w:w="684" w:type="pct"/>
            <w:shd w:val="clear" w:color="auto" w:fill="auto"/>
            <w:noWrap/>
            <w:vAlign w:val="bottom"/>
            <w:hideMark/>
          </w:tcPr>
          <w:p w14:paraId="283A1EB8"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7,8</w:t>
            </w:r>
          </w:p>
        </w:tc>
        <w:tc>
          <w:tcPr>
            <w:tcW w:w="684" w:type="pct"/>
            <w:shd w:val="clear" w:color="auto" w:fill="auto"/>
            <w:noWrap/>
            <w:vAlign w:val="bottom"/>
            <w:hideMark/>
          </w:tcPr>
          <w:p w14:paraId="58B93E73"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7,6</w:t>
            </w:r>
          </w:p>
        </w:tc>
        <w:tc>
          <w:tcPr>
            <w:tcW w:w="684" w:type="pct"/>
            <w:shd w:val="clear" w:color="auto" w:fill="auto"/>
            <w:noWrap/>
            <w:vAlign w:val="bottom"/>
            <w:hideMark/>
          </w:tcPr>
          <w:p w14:paraId="559DB82A"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11,6</w:t>
            </w:r>
          </w:p>
        </w:tc>
        <w:tc>
          <w:tcPr>
            <w:tcW w:w="684" w:type="pct"/>
            <w:shd w:val="clear" w:color="auto" w:fill="auto"/>
            <w:noWrap/>
            <w:vAlign w:val="bottom"/>
            <w:hideMark/>
          </w:tcPr>
          <w:p w14:paraId="1EAEFCCD"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11,0</w:t>
            </w:r>
          </w:p>
        </w:tc>
      </w:tr>
      <w:tr w:rsidR="00A63EA2" w:rsidRPr="00A63EA2" w14:paraId="06548E3F" w14:textId="77777777" w:rsidTr="00711913">
        <w:trPr>
          <w:trHeight w:val="288"/>
        </w:trPr>
        <w:tc>
          <w:tcPr>
            <w:tcW w:w="1061" w:type="pct"/>
            <w:shd w:val="clear" w:color="auto" w:fill="auto"/>
            <w:noWrap/>
            <w:vAlign w:val="bottom"/>
            <w:hideMark/>
          </w:tcPr>
          <w:p w14:paraId="37A212F1"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Kaolack</w:t>
            </w:r>
          </w:p>
        </w:tc>
        <w:tc>
          <w:tcPr>
            <w:tcW w:w="1204" w:type="pct"/>
            <w:shd w:val="clear" w:color="auto" w:fill="auto"/>
            <w:noWrap/>
            <w:vAlign w:val="bottom"/>
            <w:hideMark/>
          </w:tcPr>
          <w:p w14:paraId="5FBD7447"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0,6</w:t>
            </w:r>
          </w:p>
        </w:tc>
        <w:tc>
          <w:tcPr>
            <w:tcW w:w="684" w:type="pct"/>
            <w:shd w:val="clear" w:color="auto" w:fill="auto"/>
            <w:noWrap/>
            <w:vAlign w:val="bottom"/>
            <w:hideMark/>
          </w:tcPr>
          <w:p w14:paraId="0222A1A3"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6,5</w:t>
            </w:r>
          </w:p>
        </w:tc>
        <w:tc>
          <w:tcPr>
            <w:tcW w:w="684" w:type="pct"/>
            <w:shd w:val="clear" w:color="auto" w:fill="auto"/>
            <w:noWrap/>
            <w:vAlign w:val="bottom"/>
            <w:hideMark/>
          </w:tcPr>
          <w:p w14:paraId="059F9587"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9,7</w:t>
            </w:r>
          </w:p>
        </w:tc>
        <w:tc>
          <w:tcPr>
            <w:tcW w:w="684" w:type="pct"/>
            <w:shd w:val="clear" w:color="auto" w:fill="auto"/>
            <w:noWrap/>
            <w:vAlign w:val="bottom"/>
            <w:hideMark/>
          </w:tcPr>
          <w:p w14:paraId="56380F12"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19,4</w:t>
            </w:r>
          </w:p>
        </w:tc>
        <w:tc>
          <w:tcPr>
            <w:tcW w:w="684" w:type="pct"/>
            <w:shd w:val="clear" w:color="auto" w:fill="auto"/>
            <w:noWrap/>
            <w:vAlign w:val="bottom"/>
            <w:hideMark/>
          </w:tcPr>
          <w:p w14:paraId="3FA70AC2"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23,1</w:t>
            </w:r>
          </w:p>
        </w:tc>
      </w:tr>
      <w:tr w:rsidR="00A63EA2" w:rsidRPr="00A63EA2" w14:paraId="4D3B2C20" w14:textId="77777777" w:rsidTr="00711913">
        <w:trPr>
          <w:trHeight w:val="288"/>
        </w:trPr>
        <w:tc>
          <w:tcPr>
            <w:tcW w:w="1061" w:type="pct"/>
            <w:shd w:val="clear" w:color="auto" w:fill="auto"/>
            <w:noWrap/>
            <w:vAlign w:val="bottom"/>
            <w:hideMark/>
          </w:tcPr>
          <w:p w14:paraId="74E1AB39"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Thiès</w:t>
            </w:r>
          </w:p>
        </w:tc>
        <w:tc>
          <w:tcPr>
            <w:tcW w:w="1204" w:type="pct"/>
            <w:shd w:val="clear" w:color="auto" w:fill="auto"/>
            <w:noWrap/>
            <w:vAlign w:val="bottom"/>
            <w:hideMark/>
          </w:tcPr>
          <w:p w14:paraId="1072AD96"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15,5</w:t>
            </w:r>
          </w:p>
        </w:tc>
        <w:tc>
          <w:tcPr>
            <w:tcW w:w="684" w:type="pct"/>
            <w:shd w:val="clear" w:color="auto" w:fill="auto"/>
            <w:noWrap/>
            <w:vAlign w:val="bottom"/>
            <w:hideMark/>
          </w:tcPr>
          <w:p w14:paraId="1A79FAFB"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12,9</w:t>
            </w:r>
          </w:p>
        </w:tc>
        <w:tc>
          <w:tcPr>
            <w:tcW w:w="684" w:type="pct"/>
            <w:shd w:val="clear" w:color="auto" w:fill="auto"/>
            <w:noWrap/>
            <w:vAlign w:val="bottom"/>
            <w:hideMark/>
          </w:tcPr>
          <w:p w14:paraId="549E3E75"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13,2</w:t>
            </w:r>
          </w:p>
        </w:tc>
        <w:tc>
          <w:tcPr>
            <w:tcW w:w="684" w:type="pct"/>
            <w:shd w:val="clear" w:color="auto" w:fill="auto"/>
            <w:noWrap/>
            <w:vAlign w:val="bottom"/>
            <w:hideMark/>
          </w:tcPr>
          <w:p w14:paraId="55CEEF16"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9,5</w:t>
            </w:r>
          </w:p>
        </w:tc>
        <w:tc>
          <w:tcPr>
            <w:tcW w:w="684" w:type="pct"/>
            <w:shd w:val="clear" w:color="auto" w:fill="auto"/>
            <w:noWrap/>
            <w:vAlign w:val="bottom"/>
            <w:hideMark/>
          </w:tcPr>
          <w:p w14:paraId="7EB6FDFF"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4,6</w:t>
            </w:r>
          </w:p>
        </w:tc>
      </w:tr>
      <w:tr w:rsidR="00A63EA2" w:rsidRPr="00A63EA2" w14:paraId="677E5952" w14:textId="77777777" w:rsidTr="00711913">
        <w:trPr>
          <w:trHeight w:val="288"/>
        </w:trPr>
        <w:tc>
          <w:tcPr>
            <w:tcW w:w="1061" w:type="pct"/>
            <w:shd w:val="clear" w:color="auto" w:fill="auto"/>
            <w:noWrap/>
            <w:vAlign w:val="bottom"/>
            <w:hideMark/>
          </w:tcPr>
          <w:p w14:paraId="7218B7A4"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Louga</w:t>
            </w:r>
          </w:p>
        </w:tc>
        <w:tc>
          <w:tcPr>
            <w:tcW w:w="1204" w:type="pct"/>
            <w:shd w:val="clear" w:color="auto" w:fill="auto"/>
            <w:noWrap/>
            <w:vAlign w:val="bottom"/>
            <w:hideMark/>
          </w:tcPr>
          <w:p w14:paraId="3949FD9F"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4,4</w:t>
            </w:r>
          </w:p>
        </w:tc>
        <w:tc>
          <w:tcPr>
            <w:tcW w:w="684" w:type="pct"/>
            <w:shd w:val="clear" w:color="auto" w:fill="auto"/>
            <w:noWrap/>
            <w:vAlign w:val="bottom"/>
            <w:hideMark/>
          </w:tcPr>
          <w:p w14:paraId="66939E17"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9,1</w:t>
            </w:r>
          </w:p>
        </w:tc>
        <w:tc>
          <w:tcPr>
            <w:tcW w:w="684" w:type="pct"/>
            <w:shd w:val="clear" w:color="auto" w:fill="auto"/>
            <w:noWrap/>
            <w:vAlign w:val="bottom"/>
            <w:hideMark/>
          </w:tcPr>
          <w:p w14:paraId="4824D6AF"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9,0</w:t>
            </w:r>
          </w:p>
        </w:tc>
        <w:tc>
          <w:tcPr>
            <w:tcW w:w="684" w:type="pct"/>
            <w:shd w:val="clear" w:color="auto" w:fill="auto"/>
            <w:noWrap/>
            <w:vAlign w:val="bottom"/>
            <w:hideMark/>
          </w:tcPr>
          <w:p w14:paraId="484CDADB"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14,6</w:t>
            </w:r>
          </w:p>
        </w:tc>
        <w:tc>
          <w:tcPr>
            <w:tcW w:w="684" w:type="pct"/>
            <w:shd w:val="clear" w:color="auto" w:fill="auto"/>
            <w:noWrap/>
            <w:vAlign w:val="bottom"/>
            <w:hideMark/>
          </w:tcPr>
          <w:p w14:paraId="4774D0E2" w14:textId="77777777" w:rsidR="00A63EA2" w:rsidRPr="00A63EA2" w:rsidRDefault="00A63EA2" w:rsidP="00A26BAA">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21,8</w:t>
            </w:r>
          </w:p>
        </w:tc>
      </w:tr>
      <w:tr w:rsidR="00A63EA2" w:rsidRPr="00A63EA2" w14:paraId="6DD7E093" w14:textId="77777777" w:rsidTr="00711913">
        <w:trPr>
          <w:trHeight w:val="288"/>
        </w:trPr>
        <w:tc>
          <w:tcPr>
            <w:tcW w:w="1061" w:type="pct"/>
            <w:shd w:val="clear" w:color="auto" w:fill="auto"/>
            <w:noWrap/>
            <w:vAlign w:val="bottom"/>
            <w:hideMark/>
          </w:tcPr>
          <w:p w14:paraId="75359C37"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Fatick</w:t>
            </w:r>
          </w:p>
        </w:tc>
        <w:tc>
          <w:tcPr>
            <w:tcW w:w="1204" w:type="pct"/>
            <w:shd w:val="clear" w:color="auto" w:fill="auto"/>
            <w:noWrap/>
            <w:vAlign w:val="bottom"/>
            <w:hideMark/>
          </w:tcPr>
          <w:p w14:paraId="24B6ECBB"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2,9</w:t>
            </w:r>
          </w:p>
        </w:tc>
        <w:tc>
          <w:tcPr>
            <w:tcW w:w="684" w:type="pct"/>
            <w:shd w:val="clear" w:color="auto" w:fill="auto"/>
            <w:noWrap/>
            <w:vAlign w:val="bottom"/>
            <w:hideMark/>
          </w:tcPr>
          <w:p w14:paraId="18A49A6D"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12,1</w:t>
            </w:r>
          </w:p>
        </w:tc>
        <w:tc>
          <w:tcPr>
            <w:tcW w:w="684" w:type="pct"/>
            <w:shd w:val="clear" w:color="auto" w:fill="auto"/>
            <w:noWrap/>
            <w:vAlign w:val="bottom"/>
            <w:hideMark/>
          </w:tcPr>
          <w:p w14:paraId="7DC50EED"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12,4</w:t>
            </w:r>
          </w:p>
        </w:tc>
        <w:tc>
          <w:tcPr>
            <w:tcW w:w="684" w:type="pct"/>
            <w:shd w:val="clear" w:color="auto" w:fill="auto"/>
            <w:noWrap/>
            <w:vAlign w:val="bottom"/>
            <w:hideMark/>
          </w:tcPr>
          <w:p w14:paraId="0BDA974E"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9,5</w:t>
            </w:r>
          </w:p>
        </w:tc>
        <w:tc>
          <w:tcPr>
            <w:tcW w:w="684" w:type="pct"/>
            <w:shd w:val="clear" w:color="auto" w:fill="auto"/>
            <w:noWrap/>
            <w:vAlign w:val="bottom"/>
            <w:hideMark/>
          </w:tcPr>
          <w:p w14:paraId="5BEB52E4"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5,2</w:t>
            </w:r>
          </w:p>
        </w:tc>
      </w:tr>
      <w:tr w:rsidR="00A63EA2" w:rsidRPr="00A63EA2" w14:paraId="09F959B5" w14:textId="77777777" w:rsidTr="00711913">
        <w:trPr>
          <w:trHeight w:val="288"/>
        </w:trPr>
        <w:tc>
          <w:tcPr>
            <w:tcW w:w="1061" w:type="pct"/>
            <w:shd w:val="clear" w:color="auto" w:fill="auto"/>
            <w:noWrap/>
            <w:vAlign w:val="bottom"/>
            <w:hideMark/>
          </w:tcPr>
          <w:p w14:paraId="0DCF48E3"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Kolda</w:t>
            </w:r>
          </w:p>
        </w:tc>
        <w:tc>
          <w:tcPr>
            <w:tcW w:w="1204" w:type="pct"/>
            <w:shd w:val="clear" w:color="auto" w:fill="auto"/>
            <w:noWrap/>
            <w:vAlign w:val="bottom"/>
            <w:hideMark/>
          </w:tcPr>
          <w:p w14:paraId="642BEC14"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3,7</w:t>
            </w:r>
          </w:p>
        </w:tc>
        <w:tc>
          <w:tcPr>
            <w:tcW w:w="684" w:type="pct"/>
            <w:shd w:val="clear" w:color="auto" w:fill="auto"/>
            <w:noWrap/>
            <w:vAlign w:val="bottom"/>
            <w:hideMark/>
          </w:tcPr>
          <w:p w14:paraId="040C9D47"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10,8</w:t>
            </w:r>
          </w:p>
        </w:tc>
        <w:tc>
          <w:tcPr>
            <w:tcW w:w="684" w:type="pct"/>
            <w:shd w:val="clear" w:color="auto" w:fill="auto"/>
            <w:noWrap/>
            <w:vAlign w:val="bottom"/>
            <w:hideMark/>
          </w:tcPr>
          <w:p w14:paraId="72FA5062"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12,2</w:t>
            </w:r>
          </w:p>
        </w:tc>
        <w:tc>
          <w:tcPr>
            <w:tcW w:w="684" w:type="pct"/>
            <w:shd w:val="clear" w:color="auto" w:fill="auto"/>
            <w:noWrap/>
            <w:vAlign w:val="bottom"/>
            <w:hideMark/>
          </w:tcPr>
          <w:p w14:paraId="07EAA429"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7,7</w:t>
            </w:r>
          </w:p>
        </w:tc>
        <w:tc>
          <w:tcPr>
            <w:tcW w:w="684" w:type="pct"/>
            <w:shd w:val="clear" w:color="auto" w:fill="auto"/>
            <w:noWrap/>
            <w:vAlign w:val="bottom"/>
            <w:hideMark/>
          </w:tcPr>
          <w:p w14:paraId="4FA86361"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3,7</w:t>
            </w:r>
          </w:p>
        </w:tc>
      </w:tr>
      <w:tr w:rsidR="00A63EA2" w:rsidRPr="00A63EA2" w14:paraId="416F3036" w14:textId="77777777" w:rsidTr="00711913">
        <w:trPr>
          <w:trHeight w:val="288"/>
        </w:trPr>
        <w:tc>
          <w:tcPr>
            <w:tcW w:w="1061" w:type="pct"/>
            <w:shd w:val="clear" w:color="auto" w:fill="auto"/>
            <w:noWrap/>
            <w:vAlign w:val="bottom"/>
            <w:hideMark/>
          </w:tcPr>
          <w:p w14:paraId="3DF32396"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Matam</w:t>
            </w:r>
          </w:p>
        </w:tc>
        <w:tc>
          <w:tcPr>
            <w:tcW w:w="1204" w:type="pct"/>
            <w:shd w:val="clear" w:color="auto" w:fill="auto"/>
            <w:noWrap/>
            <w:vAlign w:val="bottom"/>
            <w:hideMark/>
          </w:tcPr>
          <w:p w14:paraId="33A8F920"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18,4</w:t>
            </w:r>
          </w:p>
        </w:tc>
        <w:tc>
          <w:tcPr>
            <w:tcW w:w="684" w:type="pct"/>
            <w:shd w:val="clear" w:color="auto" w:fill="auto"/>
            <w:noWrap/>
            <w:vAlign w:val="bottom"/>
            <w:hideMark/>
          </w:tcPr>
          <w:p w14:paraId="746A0CF9"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3,9</w:t>
            </w:r>
          </w:p>
        </w:tc>
        <w:tc>
          <w:tcPr>
            <w:tcW w:w="684" w:type="pct"/>
            <w:shd w:val="clear" w:color="auto" w:fill="auto"/>
            <w:noWrap/>
            <w:vAlign w:val="bottom"/>
            <w:hideMark/>
          </w:tcPr>
          <w:p w14:paraId="2380B02F"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1,5</w:t>
            </w:r>
          </w:p>
        </w:tc>
        <w:tc>
          <w:tcPr>
            <w:tcW w:w="684" w:type="pct"/>
            <w:shd w:val="clear" w:color="auto" w:fill="auto"/>
            <w:noWrap/>
            <w:vAlign w:val="bottom"/>
            <w:hideMark/>
          </w:tcPr>
          <w:p w14:paraId="1AF3BB24"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0,8</w:t>
            </w:r>
          </w:p>
        </w:tc>
        <w:tc>
          <w:tcPr>
            <w:tcW w:w="684" w:type="pct"/>
            <w:shd w:val="clear" w:color="auto" w:fill="auto"/>
            <w:noWrap/>
            <w:vAlign w:val="bottom"/>
            <w:hideMark/>
          </w:tcPr>
          <w:p w14:paraId="135F132C"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0,6</w:t>
            </w:r>
          </w:p>
        </w:tc>
      </w:tr>
      <w:tr w:rsidR="00A63EA2" w:rsidRPr="00A63EA2" w14:paraId="5DCB7764" w14:textId="77777777" w:rsidTr="00711913">
        <w:trPr>
          <w:trHeight w:val="288"/>
        </w:trPr>
        <w:tc>
          <w:tcPr>
            <w:tcW w:w="1061" w:type="pct"/>
            <w:shd w:val="clear" w:color="auto" w:fill="auto"/>
            <w:noWrap/>
            <w:vAlign w:val="bottom"/>
            <w:hideMark/>
          </w:tcPr>
          <w:p w14:paraId="61996E6B"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proofErr w:type="spellStart"/>
            <w:r w:rsidRPr="00A63EA2">
              <w:rPr>
                <w:rFonts w:ascii="Times New Roman" w:eastAsia="Times New Roman" w:hAnsi="Times New Roman" w:cs="Times New Roman"/>
                <w:b/>
                <w:bCs/>
                <w:color w:val="000000"/>
                <w:sz w:val="24"/>
                <w:szCs w:val="24"/>
                <w:lang w:eastAsia="fr-FR"/>
              </w:rPr>
              <w:lastRenderedPageBreak/>
              <w:t>Kaffrine</w:t>
            </w:r>
            <w:proofErr w:type="spellEnd"/>
          </w:p>
        </w:tc>
        <w:tc>
          <w:tcPr>
            <w:tcW w:w="1204" w:type="pct"/>
            <w:shd w:val="clear" w:color="auto" w:fill="auto"/>
            <w:noWrap/>
            <w:vAlign w:val="bottom"/>
            <w:hideMark/>
          </w:tcPr>
          <w:p w14:paraId="562DE0CD"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0,6</w:t>
            </w:r>
          </w:p>
        </w:tc>
        <w:tc>
          <w:tcPr>
            <w:tcW w:w="684" w:type="pct"/>
            <w:shd w:val="clear" w:color="auto" w:fill="auto"/>
            <w:noWrap/>
            <w:vAlign w:val="bottom"/>
            <w:hideMark/>
          </w:tcPr>
          <w:p w14:paraId="391601D3"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5,2</w:t>
            </w:r>
          </w:p>
        </w:tc>
        <w:tc>
          <w:tcPr>
            <w:tcW w:w="684" w:type="pct"/>
            <w:shd w:val="clear" w:color="auto" w:fill="auto"/>
            <w:noWrap/>
            <w:vAlign w:val="bottom"/>
            <w:hideMark/>
          </w:tcPr>
          <w:p w14:paraId="1C50BDF7"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9,9</w:t>
            </w:r>
          </w:p>
        </w:tc>
        <w:tc>
          <w:tcPr>
            <w:tcW w:w="684" w:type="pct"/>
            <w:shd w:val="clear" w:color="auto" w:fill="auto"/>
            <w:noWrap/>
            <w:vAlign w:val="bottom"/>
            <w:hideMark/>
          </w:tcPr>
          <w:p w14:paraId="60947D0D"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13,1</w:t>
            </w:r>
          </w:p>
        </w:tc>
        <w:tc>
          <w:tcPr>
            <w:tcW w:w="684" w:type="pct"/>
            <w:shd w:val="clear" w:color="auto" w:fill="auto"/>
            <w:noWrap/>
            <w:vAlign w:val="bottom"/>
            <w:hideMark/>
          </w:tcPr>
          <w:p w14:paraId="3B8E5123"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20,9</w:t>
            </w:r>
          </w:p>
        </w:tc>
      </w:tr>
      <w:tr w:rsidR="00A63EA2" w:rsidRPr="00A63EA2" w14:paraId="50D5FD3D" w14:textId="77777777" w:rsidTr="00711913">
        <w:trPr>
          <w:trHeight w:val="288"/>
        </w:trPr>
        <w:tc>
          <w:tcPr>
            <w:tcW w:w="1061" w:type="pct"/>
            <w:shd w:val="clear" w:color="auto" w:fill="auto"/>
            <w:noWrap/>
            <w:vAlign w:val="bottom"/>
            <w:hideMark/>
          </w:tcPr>
          <w:p w14:paraId="61B022B3"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Kédougou</w:t>
            </w:r>
          </w:p>
        </w:tc>
        <w:tc>
          <w:tcPr>
            <w:tcW w:w="1204" w:type="pct"/>
            <w:shd w:val="clear" w:color="auto" w:fill="auto"/>
            <w:noWrap/>
            <w:vAlign w:val="bottom"/>
            <w:hideMark/>
          </w:tcPr>
          <w:p w14:paraId="3D301208"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2,7</w:t>
            </w:r>
          </w:p>
        </w:tc>
        <w:tc>
          <w:tcPr>
            <w:tcW w:w="684" w:type="pct"/>
            <w:shd w:val="clear" w:color="auto" w:fill="auto"/>
            <w:noWrap/>
            <w:vAlign w:val="bottom"/>
            <w:hideMark/>
          </w:tcPr>
          <w:p w14:paraId="7830910C"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3,7</w:t>
            </w:r>
          </w:p>
        </w:tc>
        <w:tc>
          <w:tcPr>
            <w:tcW w:w="684" w:type="pct"/>
            <w:shd w:val="clear" w:color="auto" w:fill="auto"/>
            <w:noWrap/>
            <w:vAlign w:val="bottom"/>
            <w:hideMark/>
          </w:tcPr>
          <w:p w14:paraId="7A3978E2"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w:t>
            </w:r>
          </w:p>
        </w:tc>
        <w:tc>
          <w:tcPr>
            <w:tcW w:w="684" w:type="pct"/>
            <w:shd w:val="clear" w:color="auto" w:fill="auto"/>
            <w:noWrap/>
            <w:vAlign w:val="bottom"/>
            <w:hideMark/>
          </w:tcPr>
          <w:p w14:paraId="09DF7C4D"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0,2</w:t>
            </w:r>
          </w:p>
        </w:tc>
        <w:tc>
          <w:tcPr>
            <w:tcW w:w="684" w:type="pct"/>
            <w:shd w:val="clear" w:color="auto" w:fill="auto"/>
            <w:noWrap/>
            <w:vAlign w:val="bottom"/>
            <w:hideMark/>
          </w:tcPr>
          <w:p w14:paraId="5DB055BC"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0,2</w:t>
            </w:r>
          </w:p>
        </w:tc>
      </w:tr>
      <w:tr w:rsidR="00A63EA2" w:rsidRPr="00A63EA2" w14:paraId="1AF2EEB0" w14:textId="77777777" w:rsidTr="00711913">
        <w:trPr>
          <w:trHeight w:val="288"/>
        </w:trPr>
        <w:tc>
          <w:tcPr>
            <w:tcW w:w="1061" w:type="pct"/>
            <w:shd w:val="clear" w:color="auto" w:fill="auto"/>
            <w:noWrap/>
            <w:vAlign w:val="bottom"/>
            <w:hideMark/>
          </w:tcPr>
          <w:p w14:paraId="3C60F53C"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proofErr w:type="spellStart"/>
            <w:r w:rsidRPr="00A63EA2">
              <w:rPr>
                <w:rFonts w:ascii="Times New Roman" w:eastAsia="Times New Roman" w:hAnsi="Times New Roman" w:cs="Times New Roman"/>
                <w:b/>
                <w:bCs/>
                <w:color w:val="000000"/>
                <w:sz w:val="24"/>
                <w:szCs w:val="24"/>
                <w:lang w:eastAsia="fr-FR"/>
              </w:rPr>
              <w:t>Sédhiou</w:t>
            </w:r>
            <w:proofErr w:type="spellEnd"/>
          </w:p>
        </w:tc>
        <w:tc>
          <w:tcPr>
            <w:tcW w:w="1204" w:type="pct"/>
            <w:shd w:val="clear" w:color="auto" w:fill="auto"/>
            <w:noWrap/>
            <w:vAlign w:val="bottom"/>
            <w:hideMark/>
          </w:tcPr>
          <w:p w14:paraId="6EACE419"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3,0</w:t>
            </w:r>
          </w:p>
        </w:tc>
        <w:tc>
          <w:tcPr>
            <w:tcW w:w="684" w:type="pct"/>
            <w:shd w:val="clear" w:color="auto" w:fill="auto"/>
            <w:noWrap/>
            <w:vAlign w:val="bottom"/>
            <w:hideMark/>
          </w:tcPr>
          <w:p w14:paraId="79B78319"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7,0</w:t>
            </w:r>
          </w:p>
        </w:tc>
        <w:tc>
          <w:tcPr>
            <w:tcW w:w="684" w:type="pct"/>
            <w:shd w:val="clear" w:color="auto" w:fill="auto"/>
            <w:noWrap/>
            <w:vAlign w:val="bottom"/>
            <w:hideMark/>
          </w:tcPr>
          <w:p w14:paraId="102D4534"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7,6</w:t>
            </w:r>
          </w:p>
        </w:tc>
        <w:tc>
          <w:tcPr>
            <w:tcW w:w="684" w:type="pct"/>
            <w:shd w:val="clear" w:color="auto" w:fill="auto"/>
            <w:noWrap/>
            <w:vAlign w:val="bottom"/>
            <w:hideMark/>
          </w:tcPr>
          <w:p w14:paraId="33C49DC1"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5,4</w:t>
            </w:r>
          </w:p>
        </w:tc>
        <w:tc>
          <w:tcPr>
            <w:tcW w:w="684" w:type="pct"/>
            <w:shd w:val="clear" w:color="auto" w:fill="auto"/>
            <w:noWrap/>
            <w:vAlign w:val="bottom"/>
            <w:hideMark/>
          </w:tcPr>
          <w:p w14:paraId="18E4C1FE"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0,0</w:t>
            </w:r>
          </w:p>
        </w:tc>
      </w:tr>
      <w:tr w:rsidR="00A63EA2" w:rsidRPr="00A63EA2" w14:paraId="333C5839" w14:textId="77777777" w:rsidTr="00711913">
        <w:trPr>
          <w:trHeight w:val="288"/>
        </w:trPr>
        <w:tc>
          <w:tcPr>
            <w:tcW w:w="1061" w:type="pct"/>
            <w:shd w:val="clear" w:color="auto" w:fill="auto"/>
            <w:noWrap/>
            <w:vAlign w:val="bottom"/>
            <w:hideMark/>
          </w:tcPr>
          <w:p w14:paraId="74BB9F5D" w14:textId="77777777" w:rsidR="00A63EA2" w:rsidRPr="00A63EA2" w:rsidRDefault="00A63EA2" w:rsidP="00A63EA2">
            <w:pPr>
              <w:spacing w:after="0" w:line="240" w:lineRule="auto"/>
              <w:rPr>
                <w:rFonts w:ascii="Times New Roman" w:eastAsia="Times New Roman" w:hAnsi="Times New Roman" w:cs="Times New Roman"/>
                <w:b/>
                <w:bCs/>
                <w:color w:val="000000"/>
                <w:sz w:val="24"/>
                <w:szCs w:val="24"/>
                <w:lang w:eastAsia="fr-FR"/>
              </w:rPr>
            </w:pPr>
            <w:r w:rsidRPr="00A63EA2">
              <w:rPr>
                <w:rFonts w:ascii="Times New Roman" w:eastAsia="Times New Roman" w:hAnsi="Times New Roman" w:cs="Times New Roman"/>
                <w:b/>
                <w:bCs/>
                <w:color w:val="000000"/>
                <w:sz w:val="24"/>
                <w:szCs w:val="24"/>
                <w:lang w:eastAsia="fr-FR"/>
              </w:rPr>
              <w:t>Total</w:t>
            </w:r>
          </w:p>
        </w:tc>
        <w:tc>
          <w:tcPr>
            <w:tcW w:w="1204" w:type="pct"/>
            <w:shd w:val="clear" w:color="auto" w:fill="auto"/>
            <w:noWrap/>
            <w:vAlign w:val="bottom"/>
            <w:hideMark/>
          </w:tcPr>
          <w:p w14:paraId="5CDDB349"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100,0</w:t>
            </w:r>
          </w:p>
        </w:tc>
        <w:tc>
          <w:tcPr>
            <w:tcW w:w="684" w:type="pct"/>
            <w:shd w:val="clear" w:color="auto" w:fill="auto"/>
            <w:noWrap/>
            <w:vAlign w:val="bottom"/>
            <w:hideMark/>
          </w:tcPr>
          <w:p w14:paraId="4033E524"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100,0</w:t>
            </w:r>
          </w:p>
        </w:tc>
        <w:tc>
          <w:tcPr>
            <w:tcW w:w="684" w:type="pct"/>
            <w:shd w:val="clear" w:color="auto" w:fill="auto"/>
            <w:noWrap/>
            <w:vAlign w:val="bottom"/>
            <w:hideMark/>
          </w:tcPr>
          <w:p w14:paraId="21EA65F4"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100,0</w:t>
            </w:r>
          </w:p>
        </w:tc>
        <w:tc>
          <w:tcPr>
            <w:tcW w:w="684" w:type="pct"/>
            <w:shd w:val="clear" w:color="auto" w:fill="auto"/>
            <w:noWrap/>
            <w:vAlign w:val="bottom"/>
            <w:hideMark/>
          </w:tcPr>
          <w:p w14:paraId="38560D3E"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100,0</w:t>
            </w:r>
          </w:p>
        </w:tc>
        <w:tc>
          <w:tcPr>
            <w:tcW w:w="684" w:type="pct"/>
            <w:shd w:val="clear" w:color="auto" w:fill="auto"/>
            <w:noWrap/>
            <w:vAlign w:val="bottom"/>
            <w:hideMark/>
          </w:tcPr>
          <w:p w14:paraId="5846E7ED" w14:textId="77777777" w:rsidR="00A63EA2" w:rsidRPr="00A63EA2" w:rsidRDefault="00A63EA2" w:rsidP="00801161">
            <w:pPr>
              <w:spacing w:after="0" w:line="240" w:lineRule="auto"/>
              <w:rPr>
                <w:rFonts w:ascii="Times New Roman" w:eastAsia="Times New Roman" w:hAnsi="Times New Roman" w:cs="Times New Roman"/>
                <w:color w:val="000000"/>
                <w:sz w:val="24"/>
                <w:szCs w:val="24"/>
                <w:lang w:eastAsia="fr-FR"/>
              </w:rPr>
            </w:pPr>
            <w:r w:rsidRPr="00A63EA2">
              <w:rPr>
                <w:rFonts w:ascii="Times New Roman" w:eastAsia="Times New Roman" w:hAnsi="Times New Roman" w:cs="Times New Roman"/>
                <w:color w:val="000000"/>
                <w:sz w:val="24"/>
                <w:szCs w:val="24"/>
                <w:lang w:eastAsia="fr-FR"/>
              </w:rPr>
              <w:t>100,0</w:t>
            </w:r>
          </w:p>
        </w:tc>
      </w:tr>
    </w:tbl>
    <w:p w14:paraId="2D11567A" w14:textId="77777777" w:rsidR="00965F0B" w:rsidRDefault="00965F0B" w:rsidP="00711913">
      <w:pPr>
        <w:spacing w:after="0"/>
        <w:rPr>
          <w:rFonts w:ascii="Times New Roman" w:hAnsi="Times New Roman" w:cs="Times New Roman"/>
        </w:rPr>
      </w:pPr>
      <w:r w:rsidRPr="007D22A5">
        <w:rPr>
          <w:rFonts w:ascii="Times New Roman" w:hAnsi="Times New Roman" w:cs="Times New Roman"/>
        </w:rPr>
        <w:t>Source : Données PAPA, 2017</w:t>
      </w:r>
    </w:p>
    <w:p w14:paraId="0D2F6303" w14:textId="77777777" w:rsidR="00711913" w:rsidRPr="00711913" w:rsidRDefault="00711913" w:rsidP="00711913">
      <w:pPr>
        <w:spacing w:after="0" w:line="240" w:lineRule="auto"/>
        <w:rPr>
          <w:rFonts w:ascii="Times New Roman" w:eastAsia="Calibri" w:hAnsi="Times New Roman" w:cs="Times New Roman"/>
        </w:rPr>
      </w:pPr>
      <w:r w:rsidRPr="00711913">
        <w:rPr>
          <w:rFonts w:ascii="Times New Roman" w:eastAsia="Calibri" w:hAnsi="Times New Roman" w:cs="Times New Roman"/>
        </w:rPr>
        <w:t>Notes </w:t>
      </w:r>
      <w:r>
        <w:rPr>
          <w:rFonts w:ascii="Times New Roman" w:eastAsia="Calibri" w:hAnsi="Times New Roman" w:cs="Times New Roman"/>
        </w:rPr>
        <w:t>: Les proportions sont</w:t>
      </w:r>
      <w:r w:rsidRPr="00711913">
        <w:rPr>
          <w:rFonts w:ascii="Times New Roman" w:eastAsia="Calibri" w:hAnsi="Times New Roman" w:cs="Times New Roman"/>
        </w:rPr>
        <w:t xml:space="preserve"> pondérées par les poids d’échantillonnage</w:t>
      </w:r>
    </w:p>
    <w:p w14:paraId="6DF611A6" w14:textId="6FFD79F2" w:rsidR="00807EE3" w:rsidRDefault="00711913" w:rsidP="00807EE3">
      <w:pPr>
        <w:pStyle w:val="RapportPAPA"/>
        <w:rPr>
          <w:rStyle w:val="fontstyle21"/>
        </w:rPr>
      </w:pPr>
      <w:r w:rsidRPr="00807EE3">
        <w:t>La taille moyenne des ménage</w:t>
      </w:r>
      <w:r w:rsidR="00FA540E" w:rsidRPr="00807EE3">
        <w:t>s agricoles est de 10 individus pour l’ensemble ; elle est plus élevée pour les ménages exploitant des superficies comprises entre 5 et 15 ha</w:t>
      </w:r>
      <w:r w:rsidR="00AB4383">
        <w:t xml:space="preserve"> (tableau 3)</w:t>
      </w:r>
      <w:r w:rsidR="00FA540E" w:rsidRPr="00807EE3">
        <w:t>. Cette taille</w:t>
      </w:r>
      <w:r w:rsidRPr="00807EE3">
        <w:t xml:space="preserve"> est supérieure à la taille des ménages au niveau national et en milieu urbain qui sont respectivement de 8 et</w:t>
      </w:r>
      <w:r w:rsidR="00A26BAA">
        <w:t xml:space="preserve"> de 7 membres par ménage (ANSD,</w:t>
      </w:r>
      <w:r w:rsidRPr="00807EE3">
        <w:t xml:space="preserve"> 2013).</w:t>
      </w:r>
      <w:r w:rsidR="00807EE3">
        <w:t xml:space="preserve"> En effet,</w:t>
      </w:r>
      <w:r w:rsidRPr="00807EE3">
        <w:t xml:space="preserve"> </w:t>
      </w:r>
      <w:r w:rsidR="00807EE3">
        <w:rPr>
          <w:rStyle w:val="fontstyle21"/>
        </w:rPr>
        <w:t xml:space="preserve">dans un contexte d’agriculture de subsistance et d’un potentiel foncier non négligeable, la structure des unités de production dépend essentiellement des disponibilités en main d’œuvre de celles-ci (Faye et al., 2007). Ainsi, la taille de la famille est un des principaux facteurs de différentiation des exploitations agricoles. </w:t>
      </w:r>
    </w:p>
    <w:p w14:paraId="141009EA" w14:textId="45880E5A" w:rsidR="007D22A5" w:rsidRPr="00807EE3" w:rsidRDefault="00711913" w:rsidP="00807EE3">
      <w:pPr>
        <w:pStyle w:val="RapportPAPA"/>
      </w:pPr>
      <w:r w:rsidRPr="00807EE3">
        <w:t xml:space="preserve">Le statut matrimonial des chefs de ménages agricoles est très largement dominé à près de 90% par le statut de « marié ». D’une manière générale, les </w:t>
      </w:r>
      <w:r w:rsidR="008B24A0">
        <w:t xml:space="preserve">chefs de ménages agricoles </w:t>
      </w:r>
      <w:r w:rsidRPr="00807EE3">
        <w:t>sont constitués d’hommes dans l’écrasante m</w:t>
      </w:r>
      <w:r w:rsidR="00807EE3" w:rsidRPr="00807EE3">
        <w:t>ajorité. La plus grande proportion de femmes chefs de ménages se trouvent dans la catégorie exploitant des superficies inférieures ou égales à un hectare (16%). Ainsi, les femmes ont tendance à avoir de petites superficies comparées aux hommes. Les chefs de ménages</w:t>
      </w:r>
      <w:r w:rsidRPr="00807EE3">
        <w:t xml:space="preserve"> sont peu alphabétisés</w:t>
      </w:r>
      <w:r w:rsidR="00807EE3" w:rsidRPr="00807EE3">
        <w:t xml:space="preserve"> de façon générale</w:t>
      </w:r>
      <w:r w:rsidRPr="00807EE3">
        <w:t xml:space="preserve">. Le </w:t>
      </w:r>
      <w:r w:rsidR="00AB4383">
        <w:t>tableau 3</w:t>
      </w:r>
      <w:r w:rsidRPr="00807EE3">
        <w:t xml:space="preserve"> montre qu’il y a quelques différences entre les catégories de chefs de ménages, en effet, les chefs de ménages classés comme « gros » producteurs (exploitant plus de 15 ha) sont les plus alphabétisés et ceux qui ont les plus petites superficies (moins d’1 ha) sont les moins alphabétisés</w:t>
      </w:r>
      <w:r w:rsidR="008B24A0">
        <w:t>. Nous notons également que près</w:t>
      </w:r>
      <w:r w:rsidRPr="00807EE3">
        <w:t xml:space="preserve"> d’un quart (23 %) des chefs de ménages ont un niveau d’éducation compris entre le primaire et le secondaire.</w:t>
      </w:r>
    </w:p>
    <w:p w14:paraId="46590C2E" w14:textId="6FDB8EAF" w:rsidR="00711913" w:rsidRDefault="00711913" w:rsidP="00711913">
      <w:pPr>
        <w:pStyle w:val="Lgende"/>
        <w:keepNext/>
      </w:pPr>
      <w:bookmarkStart w:id="12" w:name="_Toc34047780"/>
      <w:r w:rsidRPr="00711913">
        <w:rPr>
          <w:b/>
        </w:rPr>
        <w:t xml:space="preserve">Tableau </w:t>
      </w:r>
      <w:r w:rsidRPr="00711913">
        <w:rPr>
          <w:b/>
        </w:rPr>
        <w:fldChar w:fldCharType="begin"/>
      </w:r>
      <w:r w:rsidRPr="00711913">
        <w:rPr>
          <w:b/>
        </w:rPr>
        <w:instrText xml:space="preserve"> SEQ Tableau \* ARABIC </w:instrText>
      </w:r>
      <w:r w:rsidRPr="00711913">
        <w:rPr>
          <w:b/>
        </w:rPr>
        <w:fldChar w:fldCharType="separate"/>
      </w:r>
      <w:r w:rsidR="00AB4383">
        <w:rPr>
          <w:b/>
          <w:noProof/>
        </w:rPr>
        <w:t>3</w:t>
      </w:r>
      <w:r w:rsidRPr="00711913">
        <w:rPr>
          <w:b/>
        </w:rPr>
        <w:fldChar w:fldCharType="end"/>
      </w:r>
      <w:r>
        <w:t xml:space="preserve">: Caractéristiques </w:t>
      </w:r>
      <w:r w:rsidR="00AB4383">
        <w:t xml:space="preserve">générales </w:t>
      </w:r>
      <w:r>
        <w:t>des ménages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9"/>
        <w:gridCol w:w="971"/>
        <w:gridCol w:w="1049"/>
        <w:gridCol w:w="1010"/>
        <w:gridCol w:w="948"/>
        <w:gridCol w:w="796"/>
        <w:gridCol w:w="1089"/>
      </w:tblGrid>
      <w:tr w:rsidR="00711913" w:rsidRPr="00965F0B" w14:paraId="7D6A356E" w14:textId="77777777" w:rsidTr="00711913">
        <w:trPr>
          <w:trHeight w:val="20"/>
        </w:trPr>
        <w:tc>
          <w:tcPr>
            <w:tcW w:w="1765" w:type="pct"/>
            <w:vMerge w:val="restart"/>
            <w:shd w:val="clear" w:color="000000" w:fill="A9D08E"/>
            <w:noWrap/>
            <w:hideMark/>
          </w:tcPr>
          <w:p w14:paraId="61352710"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 </w:t>
            </w:r>
          </w:p>
          <w:p w14:paraId="4F286F4C"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 </w:t>
            </w:r>
          </w:p>
          <w:p w14:paraId="5D429252"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 </w:t>
            </w:r>
          </w:p>
        </w:tc>
        <w:tc>
          <w:tcPr>
            <w:tcW w:w="3235" w:type="pct"/>
            <w:gridSpan w:val="6"/>
            <w:shd w:val="clear" w:color="000000" w:fill="A9D08E"/>
            <w:hideMark/>
          </w:tcPr>
          <w:p w14:paraId="5DF43A37" w14:textId="77777777" w:rsidR="00711913" w:rsidRPr="00965F0B" w:rsidRDefault="00711913" w:rsidP="00965F0B">
            <w:pPr>
              <w:spacing w:after="0" w:line="240" w:lineRule="auto"/>
              <w:jc w:val="center"/>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Superficie totale exploitée (ha)</w:t>
            </w:r>
          </w:p>
        </w:tc>
      </w:tr>
      <w:tr w:rsidR="00711913" w:rsidRPr="00965F0B" w14:paraId="4B1DB0FB" w14:textId="77777777" w:rsidTr="00711913">
        <w:trPr>
          <w:trHeight w:val="20"/>
        </w:trPr>
        <w:tc>
          <w:tcPr>
            <w:tcW w:w="1765" w:type="pct"/>
            <w:vMerge/>
            <w:shd w:val="clear" w:color="000000" w:fill="A9D08E"/>
            <w:noWrap/>
            <w:hideMark/>
          </w:tcPr>
          <w:p w14:paraId="6E90BAEA"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p>
        </w:tc>
        <w:tc>
          <w:tcPr>
            <w:tcW w:w="536" w:type="pct"/>
            <w:shd w:val="clear" w:color="000000" w:fill="A9D08E"/>
            <w:noWrap/>
            <w:hideMark/>
          </w:tcPr>
          <w:p w14:paraId="415F89E2"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 xml:space="preserve">&lt;1 </w:t>
            </w:r>
          </w:p>
        </w:tc>
        <w:tc>
          <w:tcPr>
            <w:tcW w:w="579" w:type="pct"/>
            <w:shd w:val="clear" w:color="000000" w:fill="A9D08E"/>
            <w:noWrap/>
            <w:hideMark/>
          </w:tcPr>
          <w:p w14:paraId="09398C14"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[1-3[</w:t>
            </w:r>
          </w:p>
        </w:tc>
        <w:tc>
          <w:tcPr>
            <w:tcW w:w="557" w:type="pct"/>
            <w:shd w:val="clear" w:color="000000" w:fill="A9D08E"/>
            <w:noWrap/>
            <w:hideMark/>
          </w:tcPr>
          <w:p w14:paraId="7FBFA118"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 xml:space="preserve">[3-5[ </w:t>
            </w:r>
          </w:p>
        </w:tc>
        <w:tc>
          <w:tcPr>
            <w:tcW w:w="523" w:type="pct"/>
            <w:shd w:val="clear" w:color="000000" w:fill="A9D08E"/>
            <w:noWrap/>
            <w:hideMark/>
          </w:tcPr>
          <w:p w14:paraId="75942102"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[5-15[</w:t>
            </w:r>
          </w:p>
        </w:tc>
        <w:tc>
          <w:tcPr>
            <w:tcW w:w="439" w:type="pct"/>
            <w:shd w:val="clear" w:color="000000" w:fill="A9D08E"/>
            <w:noWrap/>
            <w:hideMark/>
          </w:tcPr>
          <w:p w14:paraId="4EC33D57"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15&gt;</w:t>
            </w:r>
          </w:p>
        </w:tc>
        <w:tc>
          <w:tcPr>
            <w:tcW w:w="601" w:type="pct"/>
            <w:shd w:val="clear" w:color="000000" w:fill="A9D08E"/>
            <w:noWrap/>
            <w:hideMark/>
          </w:tcPr>
          <w:p w14:paraId="331516F0"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 xml:space="preserve">Ensemble </w:t>
            </w:r>
          </w:p>
        </w:tc>
      </w:tr>
      <w:tr w:rsidR="00711913" w:rsidRPr="00965F0B" w14:paraId="7B62EAE5" w14:textId="77777777" w:rsidTr="00711913">
        <w:trPr>
          <w:trHeight w:val="20"/>
        </w:trPr>
        <w:tc>
          <w:tcPr>
            <w:tcW w:w="1765" w:type="pct"/>
            <w:vMerge/>
            <w:shd w:val="clear" w:color="000000" w:fill="A9D08E"/>
            <w:noWrap/>
            <w:hideMark/>
          </w:tcPr>
          <w:p w14:paraId="4D1B6513"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p>
        </w:tc>
        <w:tc>
          <w:tcPr>
            <w:tcW w:w="536" w:type="pct"/>
            <w:shd w:val="clear" w:color="000000" w:fill="A9D08E"/>
            <w:noWrap/>
            <w:hideMark/>
          </w:tcPr>
          <w:p w14:paraId="2F016637"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n=939</w:t>
            </w:r>
          </w:p>
        </w:tc>
        <w:tc>
          <w:tcPr>
            <w:tcW w:w="579" w:type="pct"/>
            <w:shd w:val="clear" w:color="000000" w:fill="A9D08E"/>
            <w:noWrap/>
            <w:hideMark/>
          </w:tcPr>
          <w:p w14:paraId="63BB1D6D"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n=1444</w:t>
            </w:r>
          </w:p>
        </w:tc>
        <w:tc>
          <w:tcPr>
            <w:tcW w:w="557" w:type="pct"/>
            <w:shd w:val="clear" w:color="000000" w:fill="A9D08E"/>
            <w:noWrap/>
            <w:hideMark/>
          </w:tcPr>
          <w:p w14:paraId="1C64C973"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n=880</w:t>
            </w:r>
          </w:p>
        </w:tc>
        <w:tc>
          <w:tcPr>
            <w:tcW w:w="523" w:type="pct"/>
            <w:shd w:val="clear" w:color="000000" w:fill="A9D08E"/>
            <w:noWrap/>
            <w:hideMark/>
          </w:tcPr>
          <w:p w14:paraId="6190F500"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n=1075</w:t>
            </w:r>
          </w:p>
        </w:tc>
        <w:tc>
          <w:tcPr>
            <w:tcW w:w="439" w:type="pct"/>
            <w:shd w:val="clear" w:color="000000" w:fill="A9D08E"/>
            <w:noWrap/>
            <w:hideMark/>
          </w:tcPr>
          <w:p w14:paraId="1113F1FF"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n=142</w:t>
            </w:r>
          </w:p>
        </w:tc>
        <w:tc>
          <w:tcPr>
            <w:tcW w:w="601" w:type="pct"/>
            <w:shd w:val="clear" w:color="000000" w:fill="A9D08E"/>
            <w:noWrap/>
            <w:hideMark/>
          </w:tcPr>
          <w:p w14:paraId="453773D1" w14:textId="77777777" w:rsidR="00711913" w:rsidRPr="00965F0B" w:rsidRDefault="00711913"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N=4480</w:t>
            </w:r>
          </w:p>
        </w:tc>
      </w:tr>
      <w:tr w:rsidR="00801161" w:rsidRPr="00965F0B" w14:paraId="14CC0B52" w14:textId="77777777" w:rsidTr="00EA0ED6">
        <w:trPr>
          <w:trHeight w:val="20"/>
        </w:trPr>
        <w:tc>
          <w:tcPr>
            <w:tcW w:w="1765" w:type="pct"/>
            <w:shd w:val="clear" w:color="auto" w:fill="auto"/>
            <w:hideMark/>
          </w:tcPr>
          <w:p w14:paraId="1CDA4875"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Taille moyenne du ménage</w:t>
            </w:r>
          </w:p>
        </w:tc>
        <w:tc>
          <w:tcPr>
            <w:tcW w:w="5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A6E51" w14:textId="72E3D805"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8,7</w:t>
            </w:r>
          </w:p>
        </w:tc>
        <w:tc>
          <w:tcPr>
            <w:tcW w:w="579" w:type="pct"/>
            <w:tcBorders>
              <w:top w:val="single" w:sz="8" w:space="0" w:color="auto"/>
              <w:left w:val="nil"/>
              <w:bottom w:val="single" w:sz="8" w:space="0" w:color="auto"/>
              <w:right w:val="single" w:sz="8" w:space="0" w:color="auto"/>
            </w:tcBorders>
            <w:shd w:val="clear" w:color="auto" w:fill="auto"/>
            <w:noWrap/>
            <w:vAlign w:val="center"/>
            <w:hideMark/>
          </w:tcPr>
          <w:p w14:paraId="7A071401" w14:textId="0959B2A3"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9,6</w:t>
            </w:r>
          </w:p>
        </w:tc>
        <w:tc>
          <w:tcPr>
            <w:tcW w:w="557" w:type="pct"/>
            <w:tcBorders>
              <w:top w:val="single" w:sz="8" w:space="0" w:color="auto"/>
              <w:left w:val="nil"/>
              <w:bottom w:val="single" w:sz="8" w:space="0" w:color="auto"/>
              <w:right w:val="single" w:sz="8" w:space="0" w:color="auto"/>
            </w:tcBorders>
            <w:shd w:val="clear" w:color="auto" w:fill="auto"/>
            <w:noWrap/>
            <w:vAlign w:val="center"/>
            <w:hideMark/>
          </w:tcPr>
          <w:p w14:paraId="7C9770DB" w14:textId="5A8DBF33"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10,4</w:t>
            </w:r>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14:paraId="58D1838F" w14:textId="40E15308"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12,3</w:t>
            </w:r>
          </w:p>
        </w:tc>
        <w:tc>
          <w:tcPr>
            <w:tcW w:w="439" w:type="pct"/>
            <w:tcBorders>
              <w:top w:val="single" w:sz="8" w:space="0" w:color="auto"/>
              <w:left w:val="nil"/>
              <w:bottom w:val="single" w:sz="8" w:space="0" w:color="auto"/>
              <w:right w:val="single" w:sz="8" w:space="0" w:color="auto"/>
            </w:tcBorders>
            <w:shd w:val="clear" w:color="auto" w:fill="auto"/>
            <w:noWrap/>
            <w:vAlign w:val="center"/>
            <w:hideMark/>
          </w:tcPr>
          <w:p w14:paraId="78B0E47B" w14:textId="3B1DB080"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13,8</w:t>
            </w:r>
          </w:p>
        </w:tc>
        <w:tc>
          <w:tcPr>
            <w:tcW w:w="601" w:type="pct"/>
            <w:tcBorders>
              <w:top w:val="single" w:sz="8" w:space="0" w:color="auto"/>
              <w:left w:val="nil"/>
              <w:bottom w:val="single" w:sz="8" w:space="0" w:color="auto"/>
              <w:right w:val="single" w:sz="8" w:space="0" w:color="auto"/>
            </w:tcBorders>
            <w:shd w:val="clear" w:color="auto" w:fill="auto"/>
            <w:noWrap/>
            <w:vAlign w:val="center"/>
            <w:hideMark/>
          </w:tcPr>
          <w:p w14:paraId="353A333A" w14:textId="5DD8400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10,2</w:t>
            </w:r>
          </w:p>
        </w:tc>
      </w:tr>
      <w:tr w:rsidR="00801161" w:rsidRPr="00965F0B" w14:paraId="793D4E8B" w14:textId="77777777" w:rsidTr="00EA0ED6">
        <w:trPr>
          <w:trHeight w:val="20"/>
        </w:trPr>
        <w:tc>
          <w:tcPr>
            <w:tcW w:w="1765" w:type="pct"/>
            <w:shd w:val="clear" w:color="auto" w:fill="auto"/>
            <w:hideMark/>
          </w:tcPr>
          <w:p w14:paraId="72DAF4B2"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Sexe du chef de ménage (% hommes)</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54EA3B70" w14:textId="78809B61"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85,9</w:t>
            </w:r>
          </w:p>
        </w:tc>
        <w:tc>
          <w:tcPr>
            <w:tcW w:w="579" w:type="pct"/>
            <w:tcBorders>
              <w:top w:val="nil"/>
              <w:left w:val="nil"/>
              <w:bottom w:val="single" w:sz="8" w:space="0" w:color="auto"/>
              <w:right w:val="single" w:sz="8" w:space="0" w:color="auto"/>
            </w:tcBorders>
            <w:shd w:val="clear" w:color="auto" w:fill="auto"/>
            <w:noWrap/>
            <w:vAlign w:val="center"/>
            <w:hideMark/>
          </w:tcPr>
          <w:p w14:paraId="38F70B62" w14:textId="3DFD02E3"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92,6</w:t>
            </w:r>
          </w:p>
        </w:tc>
        <w:tc>
          <w:tcPr>
            <w:tcW w:w="557" w:type="pct"/>
            <w:tcBorders>
              <w:top w:val="nil"/>
              <w:left w:val="nil"/>
              <w:bottom w:val="single" w:sz="8" w:space="0" w:color="auto"/>
              <w:right w:val="single" w:sz="8" w:space="0" w:color="auto"/>
            </w:tcBorders>
            <w:shd w:val="clear" w:color="auto" w:fill="auto"/>
            <w:noWrap/>
            <w:vAlign w:val="center"/>
            <w:hideMark/>
          </w:tcPr>
          <w:p w14:paraId="787C8451" w14:textId="619E97C0"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95,8</w:t>
            </w:r>
          </w:p>
        </w:tc>
        <w:tc>
          <w:tcPr>
            <w:tcW w:w="523" w:type="pct"/>
            <w:tcBorders>
              <w:top w:val="nil"/>
              <w:left w:val="nil"/>
              <w:bottom w:val="single" w:sz="8" w:space="0" w:color="auto"/>
              <w:right w:val="single" w:sz="8" w:space="0" w:color="auto"/>
            </w:tcBorders>
            <w:shd w:val="clear" w:color="auto" w:fill="auto"/>
            <w:noWrap/>
            <w:vAlign w:val="center"/>
            <w:hideMark/>
          </w:tcPr>
          <w:p w14:paraId="5BED0FD6" w14:textId="0EDB167E"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97,2</w:t>
            </w:r>
          </w:p>
        </w:tc>
        <w:tc>
          <w:tcPr>
            <w:tcW w:w="439" w:type="pct"/>
            <w:tcBorders>
              <w:top w:val="nil"/>
              <w:left w:val="nil"/>
              <w:bottom w:val="single" w:sz="8" w:space="0" w:color="auto"/>
              <w:right w:val="single" w:sz="8" w:space="0" w:color="auto"/>
            </w:tcBorders>
            <w:shd w:val="clear" w:color="auto" w:fill="auto"/>
            <w:noWrap/>
            <w:vAlign w:val="center"/>
            <w:hideMark/>
          </w:tcPr>
          <w:p w14:paraId="30855AB0" w14:textId="777A20B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99,3</w:t>
            </w:r>
          </w:p>
        </w:tc>
        <w:tc>
          <w:tcPr>
            <w:tcW w:w="601" w:type="pct"/>
            <w:tcBorders>
              <w:top w:val="nil"/>
              <w:left w:val="nil"/>
              <w:bottom w:val="single" w:sz="8" w:space="0" w:color="auto"/>
              <w:right w:val="single" w:sz="8" w:space="0" w:color="auto"/>
            </w:tcBorders>
            <w:shd w:val="clear" w:color="auto" w:fill="auto"/>
            <w:noWrap/>
            <w:vAlign w:val="center"/>
            <w:hideMark/>
          </w:tcPr>
          <w:p w14:paraId="06F4D288" w14:textId="681B6190"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92,7</w:t>
            </w:r>
          </w:p>
        </w:tc>
      </w:tr>
      <w:tr w:rsidR="00965F0B" w:rsidRPr="00965F0B" w14:paraId="22B8BA28" w14:textId="77777777" w:rsidTr="00711913">
        <w:trPr>
          <w:trHeight w:val="20"/>
        </w:trPr>
        <w:tc>
          <w:tcPr>
            <w:tcW w:w="5000" w:type="pct"/>
            <w:gridSpan w:val="7"/>
            <w:shd w:val="clear" w:color="000000" w:fill="A9D08E"/>
            <w:hideMark/>
          </w:tcPr>
          <w:p w14:paraId="3FFB31F7" w14:textId="77777777" w:rsidR="00965F0B" w:rsidRPr="00965F0B" w:rsidRDefault="00965F0B" w:rsidP="00965F0B">
            <w:pPr>
              <w:spacing w:after="0" w:line="240" w:lineRule="auto"/>
              <w:rPr>
                <w:rFonts w:ascii="Times New Roman" w:eastAsia="Times New Roman" w:hAnsi="Times New Roman" w:cs="Times New Roman"/>
                <w:b/>
                <w:bCs/>
                <w:sz w:val="24"/>
                <w:szCs w:val="24"/>
                <w:lang w:eastAsia="fr-SN"/>
              </w:rPr>
            </w:pPr>
            <w:r w:rsidRPr="00965F0B">
              <w:rPr>
                <w:rFonts w:ascii="Times New Roman" w:eastAsia="Times New Roman" w:hAnsi="Times New Roman" w:cs="Times New Roman"/>
                <w:b/>
                <w:bCs/>
                <w:sz w:val="24"/>
                <w:szCs w:val="24"/>
                <w:lang w:eastAsia="fr-SN"/>
              </w:rPr>
              <w:t xml:space="preserve">Statut matrimonial du chef de ménage </w:t>
            </w:r>
          </w:p>
        </w:tc>
      </w:tr>
      <w:tr w:rsidR="00801161" w:rsidRPr="00965F0B" w14:paraId="36E5A3D9" w14:textId="77777777" w:rsidTr="00EA0ED6">
        <w:trPr>
          <w:trHeight w:val="20"/>
        </w:trPr>
        <w:tc>
          <w:tcPr>
            <w:tcW w:w="1765" w:type="pct"/>
            <w:shd w:val="clear" w:color="auto" w:fill="auto"/>
            <w:noWrap/>
            <w:hideMark/>
          </w:tcPr>
          <w:p w14:paraId="23CA59D0"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Célibataire (%)</w:t>
            </w:r>
          </w:p>
        </w:tc>
        <w:tc>
          <w:tcPr>
            <w:tcW w:w="5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44CC4" w14:textId="767CA6F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1,6</w:t>
            </w:r>
          </w:p>
        </w:tc>
        <w:tc>
          <w:tcPr>
            <w:tcW w:w="579" w:type="pct"/>
            <w:tcBorders>
              <w:top w:val="single" w:sz="8" w:space="0" w:color="auto"/>
              <w:left w:val="nil"/>
              <w:bottom w:val="single" w:sz="8" w:space="0" w:color="auto"/>
              <w:right w:val="single" w:sz="8" w:space="0" w:color="auto"/>
            </w:tcBorders>
            <w:shd w:val="clear" w:color="auto" w:fill="auto"/>
            <w:noWrap/>
            <w:vAlign w:val="center"/>
            <w:hideMark/>
          </w:tcPr>
          <w:p w14:paraId="6561CAA0" w14:textId="3389E58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2,5</w:t>
            </w:r>
          </w:p>
        </w:tc>
        <w:tc>
          <w:tcPr>
            <w:tcW w:w="557" w:type="pct"/>
            <w:tcBorders>
              <w:top w:val="single" w:sz="8" w:space="0" w:color="auto"/>
              <w:left w:val="nil"/>
              <w:bottom w:val="single" w:sz="8" w:space="0" w:color="auto"/>
              <w:right w:val="single" w:sz="8" w:space="0" w:color="auto"/>
            </w:tcBorders>
            <w:shd w:val="clear" w:color="auto" w:fill="auto"/>
            <w:noWrap/>
            <w:vAlign w:val="center"/>
            <w:hideMark/>
          </w:tcPr>
          <w:p w14:paraId="73A74AA4" w14:textId="63DE9F0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1,7</w:t>
            </w:r>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14:paraId="73E772B5" w14:textId="7E812601"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0,7</w:t>
            </w:r>
          </w:p>
        </w:tc>
        <w:tc>
          <w:tcPr>
            <w:tcW w:w="439" w:type="pct"/>
            <w:tcBorders>
              <w:top w:val="single" w:sz="8" w:space="0" w:color="auto"/>
              <w:left w:val="nil"/>
              <w:bottom w:val="single" w:sz="8" w:space="0" w:color="auto"/>
              <w:right w:val="single" w:sz="8" w:space="0" w:color="auto"/>
            </w:tcBorders>
            <w:shd w:val="clear" w:color="auto" w:fill="auto"/>
            <w:noWrap/>
            <w:vAlign w:val="center"/>
            <w:hideMark/>
          </w:tcPr>
          <w:p w14:paraId="112870C9" w14:textId="66674E6D"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1,4</w:t>
            </w:r>
          </w:p>
        </w:tc>
        <w:tc>
          <w:tcPr>
            <w:tcW w:w="601" w:type="pct"/>
            <w:tcBorders>
              <w:top w:val="single" w:sz="8" w:space="0" w:color="auto"/>
              <w:left w:val="nil"/>
              <w:bottom w:val="single" w:sz="8" w:space="0" w:color="auto"/>
              <w:right w:val="single" w:sz="8" w:space="0" w:color="auto"/>
            </w:tcBorders>
            <w:shd w:val="clear" w:color="auto" w:fill="auto"/>
            <w:noWrap/>
            <w:vAlign w:val="center"/>
            <w:hideMark/>
          </w:tcPr>
          <w:p w14:paraId="577B7934" w14:textId="27EB0548"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1,7</w:t>
            </w:r>
          </w:p>
        </w:tc>
      </w:tr>
      <w:tr w:rsidR="00801161" w:rsidRPr="00965F0B" w14:paraId="165CDB13" w14:textId="77777777" w:rsidTr="00EA0ED6">
        <w:trPr>
          <w:trHeight w:val="20"/>
        </w:trPr>
        <w:tc>
          <w:tcPr>
            <w:tcW w:w="1765" w:type="pct"/>
            <w:shd w:val="clear" w:color="auto" w:fill="auto"/>
            <w:noWrap/>
            <w:hideMark/>
          </w:tcPr>
          <w:p w14:paraId="22CB7B26"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Divorcé (e)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734026EF" w14:textId="09DA105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0,8</w:t>
            </w:r>
          </w:p>
        </w:tc>
        <w:tc>
          <w:tcPr>
            <w:tcW w:w="579" w:type="pct"/>
            <w:tcBorders>
              <w:top w:val="nil"/>
              <w:left w:val="nil"/>
              <w:bottom w:val="single" w:sz="8" w:space="0" w:color="auto"/>
              <w:right w:val="single" w:sz="8" w:space="0" w:color="auto"/>
            </w:tcBorders>
            <w:shd w:val="clear" w:color="auto" w:fill="auto"/>
            <w:noWrap/>
            <w:vAlign w:val="center"/>
            <w:hideMark/>
          </w:tcPr>
          <w:p w14:paraId="7F229F9F" w14:textId="5496E62A"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0,2</w:t>
            </w:r>
          </w:p>
        </w:tc>
        <w:tc>
          <w:tcPr>
            <w:tcW w:w="557" w:type="pct"/>
            <w:tcBorders>
              <w:top w:val="nil"/>
              <w:left w:val="nil"/>
              <w:bottom w:val="single" w:sz="8" w:space="0" w:color="auto"/>
              <w:right w:val="single" w:sz="8" w:space="0" w:color="auto"/>
            </w:tcBorders>
            <w:shd w:val="clear" w:color="auto" w:fill="auto"/>
            <w:noWrap/>
            <w:vAlign w:val="center"/>
            <w:hideMark/>
          </w:tcPr>
          <w:p w14:paraId="6E52A041" w14:textId="36EDBF2F"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0,3</w:t>
            </w:r>
          </w:p>
        </w:tc>
        <w:tc>
          <w:tcPr>
            <w:tcW w:w="523" w:type="pct"/>
            <w:tcBorders>
              <w:top w:val="nil"/>
              <w:left w:val="nil"/>
              <w:bottom w:val="single" w:sz="8" w:space="0" w:color="auto"/>
              <w:right w:val="single" w:sz="8" w:space="0" w:color="auto"/>
            </w:tcBorders>
            <w:shd w:val="clear" w:color="auto" w:fill="auto"/>
            <w:noWrap/>
            <w:vAlign w:val="center"/>
            <w:hideMark/>
          </w:tcPr>
          <w:p w14:paraId="72DAC370" w14:textId="0A82C99E"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0,4</w:t>
            </w:r>
          </w:p>
        </w:tc>
        <w:tc>
          <w:tcPr>
            <w:tcW w:w="439" w:type="pct"/>
            <w:tcBorders>
              <w:top w:val="nil"/>
              <w:left w:val="nil"/>
              <w:bottom w:val="single" w:sz="8" w:space="0" w:color="auto"/>
              <w:right w:val="single" w:sz="8" w:space="0" w:color="auto"/>
            </w:tcBorders>
            <w:shd w:val="clear" w:color="auto" w:fill="auto"/>
            <w:noWrap/>
            <w:vAlign w:val="center"/>
            <w:hideMark/>
          </w:tcPr>
          <w:p w14:paraId="4D889A32" w14:textId="24D3C760"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0,0</w:t>
            </w:r>
          </w:p>
        </w:tc>
        <w:tc>
          <w:tcPr>
            <w:tcW w:w="601" w:type="pct"/>
            <w:tcBorders>
              <w:top w:val="nil"/>
              <w:left w:val="nil"/>
              <w:bottom w:val="single" w:sz="8" w:space="0" w:color="auto"/>
              <w:right w:val="single" w:sz="8" w:space="0" w:color="auto"/>
            </w:tcBorders>
            <w:shd w:val="clear" w:color="auto" w:fill="auto"/>
            <w:noWrap/>
            <w:vAlign w:val="center"/>
            <w:hideMark/>
          </w:tcPr>
          <w:p w14:paraId="0C904968" w14:textId="390DECD9"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0,4</w:t>
            </w:r>
          </w:p>
        </w:tc>
      </w:tr>
      <w:tr w:rsidR="00801161" w:rsidRPr="00965F0B" w14:paraId="3851F1CB" w14:textId="77777777" w:rsidTr="00EA0ED6">
        <w:trPr>
          <w:trHeight w:val="20"/>
        </w:trPr>
        <w:tc>
          <w:tcPr>
            <w:tcW w:w="1765" w:type="pct"/>
            <w:shd w:val="clear" w:color="auto" w:fill="auto"/>
            <w:noWrap/>
            <w:hideMark/>
          </w:tcPr>
          <w:p w14:paraId="034D158A"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Veuf(</w:t>
            </w:r>
            <w:proofErr w:type="spellStart"/>
            <w:r w:rsidRPr="00965F0B">
              <w:rPr>
                <w:rFonts w:ascii="Times New Roman" w:eastAsia="Times New Roman" w:hAnsi="Times New Roman" w:cs="Times New Roman"/>
                <w:sz w:val="24"/>
                <w:szCs w:val="24"/>
                <w:lang w:eastAsia="fr-SN"/>
              </w:rPr>
              <w:t>ve</w:t>
            </w:r>
            <w:proofErr w:type="spellEnd"/>
            <w:r w:rsidRPr="00965F0B">
              <w:rPr>
                <w:rFonts w:ascii="Times New Roman" w:eastAsia="Times New Roman" w:hAnsi="Times New Roman" w:cs="Times New Roman"/>
                <w:sz w:val="24"/>
                <w:szCs w:val="24"/>
                <w:lang w:eastAsia="fr-SN"/>
              </w:rPr>
              <w:t>)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3F3FF3FF" w14:textId="5BAF21F3"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9,9</w:t>
            </w:r>
          </w:p>
        </w:tc>
        <w:tc>
          <w:tcPr>
            <w:tcW w:w="579" w:type="pct"/>
            <w:tcBorders>
              <w:top w:val="nil"/>
              <w:left w:val="nil"/>
              <w:bottom w:val="single" w:sz="8" w:space="0" w:color="auto"/>
              <w:right w:val="single" w:sz="8" w:space="0" w:color="auto"/>
            </w:tcBorders>
            <w:shd w:val="clear" w:color="auto" w:fill="auto"/>
            <w:noWrap/>
            <w:vAlign w:val="center"/>
            <w:hideMark/>
          </w:tcPr>
          <w:p w14:paraId="13806591" w14:textId="37427BA7"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7,0</w:t>
            </w:r>
          </w:p>
        </w:tc>
        <w:tc>
          <w:tcPr>
            <w:tcW w:w="557" w:type="pct"/>
            <w:tcBorders>
              <w:top w:val="nil"/>
              <w:left w:val="nil"/>
              <w:bottom w:val="single" w:sz="8" w:space="0" w:color="auto"/>
              <w:right w:val="single" w:sz="8" w:space="0" w:color="auto"/>
            </w:tcBorders>
            <w:shd w:val="clear" w:color="auto" w:fill="auto"/>
            <w:noWrap/>
            <w:vAlign w:val="center"/>
            <w:hideMark/>
          </w:tcPr>
          <w:p w14:paraId="3FC533AF" w14:textId="5166DF74"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3,7</w:t>
            </w:r>
          </w:p>
        </w:tc>
        <w:tc>
          <w:tcPr>
            <w:tcW w:w="523" w:type="pct"/>
            <w:tcBorders>
              <w:top w:val="nil"/>
              <w:left w:val="nil"/>
              <w:bottom w:val="single" w:sz="8" w:space="0" w:color="auto"/>
              <w:right w:val="single" w:sz="8" w:space="0" w:color="auto"/>
            </w:tcBorders>
            <w:shd w:val="clear" w:color="auto" w:fill="auto"/>
            <w:noWrap/>
            <w:vAlign w:val="center"/>
            <w:hideMark/>
          </w:tcPr>
          <w:p w14:paraId="0B5C8968" w14:textId="307D27AA"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1,7</w:t>
            </w:r>
          </w:p>
        </w:tc>
        <w:tc>
          <w:tcPr>
            <w:tcW w:w="439" w:type="pct"/>
            <w:tcBorders>
              <w:top w:val="nil"/>
              <w:left w:val="nil"/>
              <w:bottom w:val="single" w:sz="8" w:space="0" w:color="auto"/>
              <w:right w:val="single" w:sz="8" w:space="0" w:color="auto"/>
            </w:tcBorders>
            <w:shd w:val="clear" w:color="auto" w:fill="auto"/>
            <w:noWrap/>
            <w:vAlign w:val="center"/>
            <w:hideMark/>
          </w:tcPr>
          <w:p w14:paraId="78102389" w14:textId="399E832F"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0,0</w:t>
            </w:r>
          </w:p>
        </w:tc>
        <w:tc>
          <w:tcPr>
            <w:tcW w:w="601" w:type="pct"/>
            <w:tcBorders>
              <w:top w:val="nil"/>
              <w:left w:val="nil"/>
              <w:bottom w:val="single" w:sz="8" w:space="0" w:color="auto"/>
              <w:right w:val="single" w:sz="8" w:space="0" w:color="auto"/>
            </w:tcBorders>
            <w:shd w:val="clear" w:color="auto" w:fill="auto"/>
            <w:noWrap/>
            <w:vAlign w:val="center"/>
            <w:hideMark/>
          </w:tcPr>
          <w:p w14:paraId="1E3026EC" w14:textId="67FA3FD5"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5,8</w:t>
            </w:r>
          </w:p>
        </w:tc>
      </w:tr>
      <w:tr w:rsidR="00801161" w:rsidRPr="00965F0B" w14:paraId="2BA25340" w14:textId="77777777" w:rsidTr="00EA0ED6">
        <w:trPr>
          <w:trHeight w:val="20"/>
        </w:trPr>
        <w:tc>
          <w:tcPr>
            <w:tcW w:w="1765" w:type="pct"/>
            <w:shd w:val="clear" w:color="auto" w:fill="auto"/>
            <w:noWrap/>
            <w:hideMark/>
          </w:tcPr>
          <w:p w14:paraId="3AB5CC38"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Marié monogame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6B684128" w14:textId="0586B328"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60,1</w:t>
            </w:r>
          </w:p>
        </w:tc>
        <w:tc>
          <w:tcPr>
            <w:tcW w:w="579" w:type="pct"/>
            <w:tcBorders>
              <w:top w:val="nil"/>
              <w:left w:val="nil"/>
              <w:bottom w:val="single" w:sz="8" w:space="0" w:color="auto"/>
              <w:right w:val="single" w:sz="8" w:space="0" w:color="auto"/>
            </w:tcBorders>
            <w:shd w:val="clear" w:color="auto" w:fill="auto"/>
            <w:noWrap/>
            <w:vAlign w:val="center"/>
            <w:hideMark/>
          </w:tcPr>
          <w:p w14:paraId="199879F2" w14:textId="0CF995B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58,8</w:t>
            </w:r>
          </w:p>
        </w:tc>
        <w:tc>
          <w:tcPr>
            <w:tcW w:w="557" w:type="pct"/>
            <w:tcBorders>
              <w:top w:val="nil"/>
              <w:left w:val="nil"/>
              <w:bottom w:val="single" w:sz="8" w:space="0" w:color="auto"/>
              <w:right w:val="single" w:sz="8" w:space="0" w:color="auto"/>
            </w:tcBorders>
            <w:shd w:val="clear" w:color="auto" w:fill="auto"/>
            <w:noWrap/>
            <w:vAlign w:val="center"/>
            <w:hideMark/>
          </w:tcPr>
          <w:p w14:paraId="098AE74C" w14:textId="21E1C4FE"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54,0</w:t>
            </w:r>
          </w:p>
        </w:tc>
        <w:tc>
          <w:tcPr>
            <w:tcW w:w="523" w:type="pct"/>
            <w:tcBorders>
              <w:top w:val="nil"/>
              <w:left w:val="nil"/>
              <w:bottom w:val="single" w:sz="8" w:space="0" w:color="auto"/>
              <w:right w:val="single" w:sz="8" w:space="0" w:color="auto"/>
            </w:tcBorders>
            <w:shd w:val="clear" w:color="auto" w:fill="auto"/>
            <w:noWrap/>
            <w:vAlign w:val="center"/>
            <w:hideMark/>
          </w:tcPr>
          <w:p w14:paraId="30D812CC" w14:textId="0B26FF8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44,4</w:t>
            </w:r>
          </w:p>
        </w:tc>
        <w:tc>
          <w:tcPr>
            <w:tcW w:w="439" w:type="pct"/>
            <w:tcBorders>
              <w:top w:val="nil"/>
              <w:left w:val="nil"/>
              <w:bottom w:val="single" w:sz="8" w:space="0" w:color="auto"/>
              <w:right w:val="single" w:sz="8" w:space="0" w:color="auto"/>
            </w:tcBorders>
            <w:shd w:val="clear" w:color="auto" w:fill="auto"/>
            <w:noWrap/>
            <w:vAlign w:val="center"/>
            <w:hideMark/>
          </w:tcPr>
          <w:p w14:paraId="6C55DAD2" w14:textId="3F0BCFF4"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26,6</w:t>
            </w:r>
          </w:p>
        </w:tc>
        <w:tc>
          <w:tcPr>
            <w:tcW w:w="601" w:type="pct"/>
            <w:tcBorders>
              <w:top w:val="nil"/>
              <w:left w:val="nil"/>
              <w:bottom w:val="single" w:sz="8" w:space="0" w:color="auto"/>
              <w:right w:val="single" w:sz="8" w:space="0" w:color="auto"/>
            </w:tcBorders>
            <w:shd w:val="clear" w:color="auto" w:fill="auto"/>
            <w:noWrap/>
            <w:vAlign w:val="center"/>
            <w:hideMark/>
          </w:tcPr>
          <w:p w14:paraId="34B8ABC4" w14:textId="7C4039D5"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54,2</w:t>
            </w:r>
          </w:p>
        </w:tc>
      </w:tr>
      <w:tr w:rsidR="00801161" w:rsidRPr="00965F0B" w14:paraId="0F93CC11" w14:textId="77777777" w:rsidTr="00EA0ED6">
        <w:trPr>
          <w:trHeight w:val="20"/>
        </w:trPr>
        <w:tc>
          <w:tcPr>
            <w:tcW w:w="1765" w:type="pct"/>
            <w:shd w:val="clear" w:color="auto" w:fill="auto"/>
            <w:noWrap/>
            <w:hideMark/>
          </w:tcPr>
          <w:p w14:paraId="0D6077F3"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Marié polygame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48E65382" w14:textId="2567FF69"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27,6</w:t>
            </w:r>
          </w:p>
        </w:tc>
        <w:tc>
          <w:tcPr>
            <w:tcW w:w="579" w:type="pct"/>
            <w:tcBorders>
              <w:top w:val="nil"/>
              <w:left w:val="nil"/>
              <w:bottom w:val="single" w:sz="8" w:space="0" w:color="auto"/>
              <w:right w:val="single" w:sz="8" w:space="0" w:color="auto"/>
            </w:tcBorders>
            <w:shd w:val="clear" w:color="auto" w:fill="auto"/>
            <w:noWrap/>
            <w:vAlign w:val="center"/>
            <w:hideMark/>
          </w:tcPr>
          <w:p w14:paraId="471E7ED6" w14:textId="1874DA8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31,5</w:t>
            </w:r>
          </w:p>
        </w:tc>
        <w:tc>
          <w:tcPr>
            <w:tcW w:w="557" w:type="pct"/>
            <w:tcBorders>
              <w:top w:val="nil"/>
              <w:left w:val="nil"/>
              <w:bottom w:val="single" w:sz="8" w:space="0" w:color="auto"/>
              <w:right w:val="single" w:sz="8" w:space="0" w:color="auto"/>
            </w:tcBorders>
            <w:shd w:val="clear" w:color="auto" w:fill="auto"/>
            <w:noWrap/>
            <w:vAlign w:val="center"/>
            <w:hideMark/>
          </w:tcPr>
          <w:p w14:paraId="77F4C50F" w14:textId="0F68F3A4"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40,4</w:t>
            </w:r>
          </w:p>
        </w:tc>
        <w:tc>
          <w:tcPr>
            <w:tcW w:w="523" w:type="pct"/>
            <w:tcBorders>
              <w:top w:val="nil"/>
              <w:left w:val="nil"/>
              <w:bottom w:val="single" w:sz="8" w:space="0" w:color="auto"/>
              <w:right w:val="single" w:sz="8" w:space="0" w:color="auto"/>
            </w:tcBorders>
            <w:shd w:val="clear" w:color="auto" w:fill="auto"/>
            <w:noWrap/>
            <w:vAlign w:val="center"/>
            <w:hideMark/>
          </w:tcPr>
          <w:p w14:paraId="0438D12E" w14:textId="6272DAF0"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52,8</w:t>
            </w:r>
          </w:p>
        </w:tc>
        <w:tc>
          <w:tcPr>
            <w:tcW w:w="439" w:type="pct"/>
            <w:tcBorders>
              <w:top w:val="nil"/>
              <w:left w:val="nil"/>
              <w:bottom w:val="single" w:sz="8" w:space="0" w:color="auto"/>
              <w:right w:val="single" w:sz="8" w:space="0" w:color="auto"/>
            </w:tcBorders>
            <w:shd w:val="clear" w:color="auto" w:fill="auto"/>
            <w:noWrap/>
            <w:vAlign w:val="center"/>
            <w:hideMark/>
          </w:tcPr>
          <w:p w14:paraId="12BD8796" w14:textId="78D20AFF"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72,1</w:t>
            </w:r>
          </w:p>
        </w:tc>
        <w:tc>
          <w:tcPr>
            <w:tcW w:w="601" w:type="pct"/>
            <w:tcBorders>
              <w:top w:val="nil"/>
              <w:left w:val="nil"/>
              <w:bottom w:val="single" w:sz="8" w:space="0" w:color="auto"/>
              <w:right w:val="single" w:sz="8" w:space="0" w:color="auto"/>
            </w:tcBorders>
            <w:shd w:val="clear" w:color="auto" w:fill="auto"/>
            <w:noWrap/>
            <w:vAlign w:val="center"/>
            <w:hideMark/>
          </w:tcPr>
          <w:p w14:paraId="0C074FF9" w14:textId="783D62B3"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37,9</w:t>
            </w:r>
          </w:p>
        </w:tc>
      </w:tr>
      <w:tr w:rsidR="00965F0B" w:rsidRPr="00965F0B" w14:paraId="3CB69BB9" w14:textId="77777777" w:rsidTr="00711913">
        <w:trPr>
          <w:trHeight w:val="20"/>
        </w:trPr>
        <w:tc>
          <w:tcPr>
            <w:tcW w:w="1765" w:type="pct"/>
            <w:shd w:val="clear" w:color="auto" w:fill="auto"/>
            <w:noWrap/>
            <w:hideMark/>
          </w:tcPr>
          <w:p w14:paraId="34085C07" w14:textId="77777777" w:rsidR="00965F0B" w:rsidRPr="00965F0B" w:rsidRDefault="00965F0B"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lastRenderedPageBreak/>
              <w:t>Total (%)</w:t>
            </w:r>
          </w:p>
        </w:tc>
        <w:tc>
          <w:tcPr>
            <w:tcW w:w="536" w:type="pct"/>
            <w:shd w:val="clear" w:color="auto" w:fill="auto"/>
            <w:noWrap/>
            <w:hideMark/>
          </w:tcPr>
          <w:p w14:paraId="3FBF46B2" w14:textId="78DBD904"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579" w:type="pct"/>
            <w:shd w:val="clear" w:color="auto" w:fill="auto"/>
            <w:noWrap/>
            <w:hideMark/>
          </w:tcPr>
          <w:p w14:paraId="2807DF73" w14:textId="373AD6CD"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557" w:type="pct"/>
            <w:shd w:val="clear" w:color="auto" w:fill="auto"/>
            <w:noWrap/>
            <w:hideMark/>
          </w:tcPr>
          <w:p w14:paraId="51140EE0" w14:textId="77777777" w:rsidR="00965F0B" w:rsidRPr="00965F0B" w:rsidRDefault="00965F0B" w:rsidP="00A8541D">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100,0</w:t>
            </w:r>
          </w:p>
        </w:tc>
        <w:tc>
          <w:tcPr>
            <w:tcW w:w="523" w:type="pct"/>
            <w:shd w:val="clear" w:color="auto" w:fill="auto"/>
            <w:noWrap/>
            <w:hideMark/>
          </w:tcPr>
          <w:p w14:paraId="098B87E3" w14:textId="77777777" w:rsidR="00965F0B" w:rsidRPr="00965F0B" w:rsidRDefault="00965F0B" w:rsidP="00A8541D">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100</w:t>
            </w:r>
          </w:p>
        </w:tc>
        <w:tc>
          <w:tcPr>
            <w:tcW w:w="439" w:type="pct"/>
            <w:shd w:val="clear" w:color="auto" w:fill="auto"/>
            <w:noWrap/>
            <w:hideMark/>
          </w:tcPr>
          <w:p w14:paraId="48E8C124" w14:textId="77777777" w:rsidR="00965F0B" w:rsidRPr="00965F0B" w:rsidRDefault="00965F0B" w:rsidP="00A8541D">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100</w:t>
            </w:r>
          </w:p>
        </w:tc>
        <w:tc>
          <w:tcPr>
            <w:tcW w:w="601" w:type="pct"/>
            <w:shd w:val="clear" w:color="auto" w:fill="auto"/>
            <w:noWrap/>
            <w:hideMark/>
          </w:tcPr>
          <w:p w14:paraId="24466C54" w14:textId="77777777" w:rsidR="00965F0B" w:rsidRPr="00965F0B" w:rsidRDefault="00965F0B" w:rsidP="00A8541D">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100</w:t>
            </w:r>
          </w:p>
        </w:tc>
      </w:tr>
      <w:tr w:rsidR="00965F0B" w:rsidRPr="00965F0B" w14:paraId="1C563B99" w14:textId="77777777" w:rsidTr="00711913">
        <w:trPr>
          <w:trHeight w:val="20"/>
        </w:trPr>
        <w:tc>
          <w:tcPr>
            <w:tcW w:w="5000" w:type="pct"/>
            <w:gridSpan w:val="7"/>
            <w:shd w:val="clear" w:color="000000" w:fill="A9D08E"/>
            <w:noWrap/>
            <w:hideMark/>
          </w:tcPr>
          <w:p w14:paraId="4480CD71" w14:textId="77777777" w:rsidR="00965F0B" w:rsidRPr="00965F0B" w:rsidRDefault="00965F0B" w:rsidP="00965F0B">
            <w:pPr>
              <w:spacing w:after="0" w:line="240" w:lineRule="auto"/>
              <w:rPr>
                <w:rFonts w:ascii="Times New Roman" w:eastAsia="Times New Roman" w:hAnsi="Times New Roman" w:cs="Times New Roman"/>
                <w:b/>
                <w:bCs/>
                <w:sz w:val="24"/>
                <w:szCs w:val="24"/>
                <w:lang w:eastAsia="fr-SN"/>
              </w:rPr>
            </w:pPr>
            <w:r w:rsidRPr="00965F0B">
              <w:rPr>
                <w:rFonts w:ascii="Times New Roman" w:eastAsia="Times New Roman" w:hAnsi="Times New Roman" w:cs="Times New Roman"/>
                <w:b/>
                <w:bCs/>
                <w:sz w:val="24"/>
                <w:szCs w:val="24"/>
                <w:lang w:eastAsia="fr-SN"/>
              </w:rPr>
              <w:t xml:space="preserve">Niveau d'éducation du chef de ménage </w:t>
            </w:r>
          </w:p>
        </w:tc>
      </w:tr>
      <w:tr w:rsidR="00801161" w:rsidRPr="00965F0B" w14:paraId="0DAB2DCD" w14:textId="77777777" w:rsidTr="00EA0ED6">
        <w:trPr>
          <w:trHeight w:val="20"/>
        </w:trPr>
        <w:tc>
          <w:tcPr>
            <w:tcW w:w="1765" w:type="pct"/>
            <w:shd w:val="clear" w:color="auto" w:fill="auto"/>
            <w:noWrap/>
            <w:hideMark/>
          </w:tcPr>
          <w:p w14:paraId="3339245D"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Aucune éducation formelle (%)</w:t>
            </w:r>
          </w:p>
        </w:tc>
        <w:tc>
          <w:tcPr>
            <w:tcW w:w="5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4DE13" w14:textId="503CC554"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65,6</w:t>
            </w:r>
          </w:p>
        </w:tc>
        <w:tc>
          <w:tcPr>
            <w:tcW w:w="579" w:type="pct"/>
            <w:tcBorders>
              <w:top w:val="single" w:sz="8" w:space="0" w:color="auto"/>
              <w:left w:val="nil"/>
              <w:bottom w:val="single" w:sz="8" w:space="0" w:color="auto"/>
              <w:right w:val="single" w:sz="8" w:space="0" w:color="auto"/>
            </w:tcBorders>
            <w:shd w:val="clear" w:color="auto" w:fill="auto"/>
            <w:noWrap/>
            <w:vAlign w:val="center"/>
            <w:hideMark/>
          </w:tcPr>
          <w:p w14:paraId="31385406" w14:textId="119E778E"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63,3</w:t>
            </w:r>
          </w:p>
        </w:tc>
        <w:tc>
          <w:tcPr>
            <w:tcW w:w="557" w:type="pct"/>
            <w:tcBorders>
              <w:top w:val="single" w:sz="8" w:space="0" w:color="auto"/>
              <w:left w:val="nil"/>
              <w:bottom w:val="single" w:sz="8" w:space="0" w:color="auto"/>
              <w:right w:val="single" w:sz="8" w:space="0" w:color="auto"/>
            </w:tcBorders>
            <w:shd w:val="clear" w:color="auto" w:fill="auto"/>
            <w:noWrap/>
            <w:vAlign w:val="center"/>
            <w:hideMark/>
          </w:tcPr>
          <w:p w14:paraId="58FC2AD7" w14:textId="1CEA4141"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62,8</w:t>
            </w:r>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14:paraId="5D0470F1" w14:textId="704B4775"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60,6</w:t>
            </w:r>
          </w:p>
        </w:tc>
        <w:tc>
          <w:tcPr>
            <w:tcW w:w="439" w:type="pct"/>
            <w:tcBorders>
              <w:top w:val="single" w:sz="8" w:space="0" w:color="auto"/>
              <w:left w:val="nil"/>
              <w:bottom w:val="single" w:sz="8" w:space="0" w:color="auto"/>
              <w:right w:val="single" w:sz="8" w:space="0" w:color="auto"/>
            </w:tcBorders>
            <w:shd w:val="clear" w:color="auto" w:fill="auto"/>
            <w:noWrap/>
            <w:vAlign w:val="center"/>
            <w:hideMark/>
          </w:tcPr>
          <w:p w14:paraId="0E6DAA8A" w14:textId="34E0F955"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51,1</w:t>
            </w:r>
          </w:p>
        </w:tc>
        <w:tc>
          <w:tcPr>
            <w:tcW w:w="601" w:type="pct"/>
            <w:tcBorders>
              <w:top w:val="single" w:sz="8" w:space="0" w:color="auto"/>
              <w:left w:val="nil"/>
              <w:bottom w:val="single" w:sz="8" w:space="0" w:color="auto"/>
              <w:right w:val="single" w:sz="8" w:space="0" w:color="auto"/>
            </w:tcBorders>
            <w:shd w:val="clear" w:color="auto" w:fill="auto"/>
            <w:noWrap/>
            <w:vAlign w:val="center"/>
            <w:hideMark/>
          </w:tcPr>
          <w:p w14:paraId="20343392" w14:textId="21B214B8"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62,9</w:t>
            </w:r>
          </w:p>
        </w:tc>
      </w:tr>
      <w:tr w:rsidR="00801161" w:rsidRPr="00965F0B" w14:paraId="73B3BC04" w14:textId="77777777" w:rsidTr="00EA0ED6">
        <w:trPr>
          <w:trHeight w:val="20"/>
        </w:trPr>
        <w:tc>
          <w:tcPr>
            <w:tcW w:w="1765" w:type="pct"/>
            <w:shd w:val="clear" w:color="auto" w:fill="auto"/>
            <w:noWrap/>
            <w:hideMark/>
          </w:tcPr>
          <w:p w14:paraId="7B08C911"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Alphabétisation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1B1688D7" w14:textId="4E498B3A"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8,5</w:t>
            </w:r>
          </w:p>
        </w:tc>
        <w:tc>
          <w:tcPr>
            <w:tcW w:w="579" w:type="pct"/>
            <w:tcBorders>
              <w:top w:val="nil"/>
              <w:left w:val="nil"/>
              <w:bottom w:val="single" w:sz="8" w:space="0" w:color="auto"/>
              <w:right w:val="single" w:sz="8" w:space="0" w:color="auto"/>
            </w:tcBorders>
            <w:shd w:val="clear" w:color="auto" w:fill="auto"/>
            <w:noWrap/>
            <w:vAlign w:val="center"/>
            <w:hideMark/>
          </w:tcPr>
          <w:p w14:paraId="4A8C56BA" w14:textId="1BF32BC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13,0</w:t>
            </w:r>
          </w:p>
        </w:tc>
        <w:tc>
          <w:tcPr>
            <w:tcW w:w="557" w:type="pct"/>
            <w:tcBorders>
              <w:top w:val="nil"/>
              <w:left w:val="nil"/>
              <w:bottom w:val="single" w:sz="8" w:space="0" w:color="auto"/>
              <w:right w:val="single" w:sz="8" w:space="0" w:color="auto"/>
            </w:tcBorders>
            <w:shd w:val="clear" w:color="auto" w:fill="auto"/>
            <w:noWrap/>
            <w:vAlign w:val="center"/>
            <w:hideMark/>
          </w:tcPr>
          <w:p w14:paraId="04E8075F" w14:textId="71FEF498"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13,2</w:t>
            </w:r>
          </w:p>
        </w:tc>
        <w:tc>
          <w:tcPr>
            <w:tcW w:w="523" w:type="pct"/>
            <w:tcBorders>
              <w:top w:val="nil"/>
              <w:left w:val="nil"/>
              <w:bottom w:val="single" w:sz="8" w:space="0" w:color="auto"/>
              <w:right w:val="single" w:sz="8" w:space="0" w:color="auto"/>
            </w:tcBorders>
            <w:shd w:val="clear" w:color="auto" w:fill="auto"/>
            <w:noWrap/>
            <w:vAlign w:val="center"/>
            <w:hideMark/>
          </w:tcPr>
          <w:p w14:paraId="546F8D45" w14:textId="0DBE629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16,3</w:t>
            </w:r>
          </w:p>
        </w:tc>
        <w:tc>
          <w:tcPr>
            <w:tcW w:w="439" w:type="pct"/>
            <w:tcBorders>
              <w:top w:val="nil"/>
              <w:left w:val="nil"/>
              <w:bottom w:val="single" w:sz="8" w:space="0" w:color="auto"/>
              <w:right w:val="single" w:sz="8" w:space="0" w:color="auto"/>
            </w:tcBorders>
            <w:shd w:val="clear" w:color="auto" w:fill="auto"/>
            <w:noWrap/>
            <w:vAlign w:val="center"/>
            <w:hideMark/>
          </w:tcPr>
          <w:p w14:paraId="568B6E07" w14:textId="1151DA8C"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19,2</w:t>
            </w:r>
          </w:p>
        </w:tc>
        <w:tc>
          <w:tcPr>
            <w:tcW w:w="601" w:type="pct"/>
            <w:tcBorders>
              <w:top w:val="nil"/>
              <w:left w:val="nil"/>
              <w:bottom w:val="single" w:sz="8" w:space="0" w:color="auto"/>
              <w:right w:val="single" w:sz="8" w:space="0" w:color="auto"/>
            </w:tcBorders>
            <w:shd w:val="clear" w:color="auto" w:fill="auto"/>
            <w:noWrap/>
            <w:vAlign w:val="center"/>
            <w:hideMark/>
          </w:tcPr>
          <w:p w14:paraId="3E08D3D7" w14:textId="2620553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12,8</w:t>
            </w:r>
          </w:p>
        </w:tc>
      </w:tr>
      <w:tr w:rsidR="00801161" w:rsidRPr="00965F0B" w14:paraId="5235D27C" w14:textId="77777777" w:rsidTr="00EA0ED6">
        <w:trPr>
          <w:trHeight w:val="20"/>
        </w:trPr>
        <w:tc>
          <w:tcPr>
            <w:tcW w:w="1765" w:type="pct"/>
            <w:shd w:val="clear" w:color="auto" w:fill="auto"/>
            <w:noWrap/>
            <w:hideMark/>
          </w:tcPr>
          <w:p w14:paraId="5140C848"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Niveau Primaire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3D506279" w14:textId="617C8EF5"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15,9</w:t>
            </w:r>
          </w:p>
        </w:tc>
        <w:tc>
          <w:tcPr>
            <w:tcW w:w="579" w:type="pct"/>
            <w:tcBorders>
              <w:top w:val="nil"/>
              <w:left w:val="nil"/>
              <w:bottom w:val="single" w:sz="8" w:space="0" w:color="auto"/>
              <w:right w:val="single" w:sz="8" w:space="0" w:color="auto"/>
            </w:tcBorders>
            <w:shd w:val="clear" w:color="auto" w:fill="auto"/>
            <w:noWrap/>
            <w:vAlign w:val="center"/>
            <w:hideMark/>
          </w:tcPr>
          <w:p w14:paraId="4FDEA083" w14:textId="4A01D4B3"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14,2</w:t>
            </w:r>
          </w:p>
        </w:tc>
        <w:tc>
          <w:tcPr>
            <w:tcW w:w="557" w:type="pct"/>
            <w:tcBorders>
              <w:top w:val="nil"/>
              <w:left w:val="nil"/>
              <w:bottom w:val="single" w:sz="8" w:space="0" w:color="auto"/>
              <w:right w:val="single" w:sz="8" w:space="0" w:color="auto"/>
            </w:tcBorders>
            <w:shd w:val="clear" w:color="auto" w:fill="auto"/>
            <w:noWrap/>
            <w:vAlign w:val="center"/>
            <w:hideMark/>
          </w:tcPr>
          <w:p w14:paraId="2AC0924A" w14:textId="7DEAB39F"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10,3</w:t>
            </w:r>
          </w:p>
        </w:tc>
        <w:tc>
          <w:tcPr>
            <w:tcW w:w="523" w:type="pct"/>
            <w:tcBorders>
              <w:top w:val="nil"/>
              <w:left w:val="nil"/>
              <w:bottom w:val="single" w:sz="8" w:space="0" w:color="auto"/>
              <w:right w:val="single" w:sz="8" w:space="0" w:color="auto"/>
            </w:tcBorders>
            <w:shd w:val="clear" w:color="auto" w:fill="auto"/>
            <w:noWrap/>
            <w:vAlign w:val="center"/>
            <w:hideMark/>
          </w:tcPr>
          <w:p w14:paraId="38B8EC69" w14:textId="1D919BA8"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11,3</w:t>
            </w:r>
          </w:p>
        </w:tc>
        <w:tc>
          <w:tcPr>
            <w:tcW w:w="439" w:type="pct"/>
            <w:tcBorders>
              <w:top w:val="nil"/>
              <w:left w:val="nil"/>
              <w:bottom w:val="single" w:sz="8" w:space="0" w:color="auto"/>
              <w:right w:val="single" w:sz="8" w:space="0" w:color="auto"/>
            </w:tcBorders>
            <w:shd w:val="clear" w:color="auto" w:fill="auto"/>
            <w:noWrap/>
            <w:vAlign w:val="center"/>
            <w:hideMark/>
          </w:tcPr>
          <w:p w14:paraId="29525595" w14:textId="727A04AE"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18,8</w:t>
            </w:r>
          </w:p>
        </w:tc>
        <w:tc>
          <w:tcPr>
            <w:tcW w:w="601" w:type="pct"/>
            <w:tcBorders>
              <w:top w:val="nil"/>
              <w:left w:val="nil"/>
              <w:bottom w:val="single" w:sz="8" w:space="0" w:color="auto"/>
              <w:right w:val="single" w:sz="8" w:space="0" w:color="auto"/>
            </w:tcBorders>
            <w:shd w:val="clear" w:color="auto" w:fill="auto"/>
            <w:noWrap/>
            <w:vAlign w:val="center"/>
            <w:hideMark/>
          </w:tcPr>
          <w:p w14:paraId="56A9FC03" w14:textId="37AE0195"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13,4</w:t>
            </w:r>
          </w:p>
        </w:tc>
      </w:tr>
      <w:tr w:rsidR="00801161" w:rsidRPr="00965F0B" w14:paraId="66E020DB" w14:textId="77777777" w:rsidTr="00EA0ED6">
        <w:trPr>
          <w:trHeight w:val="20"/>
        </w:trPr>
        <w:tc>
          <w:tcPr>
            <w:tcW w:w="1765" w:type="pct"/>
            <w:shd w:val="clear" w:color="auto" w:fill="auto"/>
            <w:noWrap/>
            <w:hideMark/>
          </w:tcPr>
          <w:p w14:paraId="75D8BF40"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Niveau Moyen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172E0326" w14:textId="1D9B76EA"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5,9</w:t>
            </w:r>
          </w:p>
        </w:tc>
        <w:tc>
          <w:tcPr>
            <w:tcW w:w="579" w:type="pct"/>
            <w:tcBorders>
              <w:top w:val="nil"/>
              <w:left w:val="nil"/>
              <w:bottom w:val="single" w:sz="8" w:space="0" w:color="auto"/>
              <w:right w:val="single" w:sz="8" w:space="0" w:color="auto"/>
            </w:tcBorders>
            <w:shd w:val="clear" w:color="auto" w:fill="auto"/>
            <w:noWrap/>
            <w:vAlign w:val="center"/>
            <w:hideMark/>
          </w:tcPr>
          <w:p w14:paraId="5B3B76E2" w14:textId="23714D31"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6,2</w:t>
            </w:r>
          </w:p>
        </w:tc>
        <w:tc>
          <w:tcPr>
            <w:tcW w:w="557" w:type="pct"/>
            <w:tcBorders>
              <w:top w:val="nil"/>
              <w:left w:val="nil"/>
              <w:bottom w:val="single" w:sz="8" w:space="0" w:color="auto"/>
              <w:right w:val="single" w:sz="8" w:space="0" w:color="auto"/>
            </w:tcBorders>
            <w:shd w:val="clear" w:color="auto" w:fill="auto"/>
            <w:noWrap/>
            <w:vAlign w:val="center"/>
            <w:hideMark/>
          </w:tcPr>
          <w:p w14:paraId="134CB125" w14:textId="5C3C768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9,3</w:t>
            </w:r>
          </w:p>
        </w:tc>
        <w:tc>
          <w:tcPr>
            <w:tcW w:w="523" w:type="pct"/>
            <w:tcBorders>
              <w:top w:val="nil"/>
              <w:left w:val="nil"/>
              <w:bottom w:val="single" w:sz="8" w:space="0" w:color="auto"/>
              <w:right w:val="single" w:sz="8" w:space="0" w:color="auto"/>
            </w:tcBorders>
            <w:shd w:val="clear" w:color="auto" w:fill="auto"/>
            <w:noWrap/>
            <w:vAlign w:val="center"/>
            <w:hideMark/>
          </w:tcPr>
          <w:p w14:paraId="00348148" w14:textId="5ED438E0"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8,3</w:t>
            </w:r>
          </w:p>
        </w:tc>
        <w:tc>
          <w:tcPr>
            <w:tcW w:w="439" w:type="pct"/>
            <w:tcBorders>
              <w:top w:val="nil"/>
              <w:left w:val="nil"/>
              <w:bottom w:val="single" w:sz="8" w:space="0" w:color="auto"/>
              <w:right w:val="single" w:sz="8" w:space="0" w:color="auto"/>
            </w:tcBorders>
            <w:shd w:val="clear" w:color="auto" w:fill="auto"/>
            <w:noWrap/>
            <w:vAlign w:val="center"/>
            <w:hideMark/>
          </w:tcPr>
          <w:p w14:paraId="79505A67" w14:textId="4B7807DF"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5,7</w:t>
            </w:r>
          </w:p>
        </w:tc>
        <w:tc>
          <w:tcPr>
            <w:tcW w:w="601" w:type="pct"/>
            <w:tcBorders>
              <w:top w:val="nil"/>
              <w:left w:val="nil"/>
              <w:bottom w:val="single" w:sz="8" w:space="0" w:color="auto"/>
              <w:right w:val="single" w:sz="8" w:space="0" w:color="auto"/>
            </w:tcBorders>
            <w:shd w:val="clear" w:color="auto" w:fill="auto"/>
            <w:noWrap/>
            <w:vAlign w:val="center"/>
            <w:hideMark/>
          </w:tcPr>
          <w:p w14:paraId="1AA92AEA" w14:textId="72E993EE"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7,2</w:t>
            </w:r>
          </w:p>
        </w:tc>
      </w:tr>
      <w:tr w:rsidR="00801161" w:rsidRPr="00965F0B" w14:paraId="6B3F713E" w14:textId="77777777" w:rsidTr="00EA0ED6">
        <w:trPr>
          <w:trHeight w:val="20"/>
        </w:trPr>
        <w:tc>
          <w:tcPr>
            <w:tcW w:w="1765" w:type="pct"/>
            <w:shd w:val="clear" w:color="auto" w:fill="auto"/>
            <w:noWrap/>
            <w:hideMark/>
          </w:tcPr>
          <w:p w14:paraId="3F596732"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Niveau Secondaire Général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63D8C9BF" w14:textId="0BBF46BC"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2,1</w:t>
            </w:r>
          </w:p>
        </w:tc>
        <w:tc>
          <w:tcPr>
            <w:tcW w:w="579" w:type="pct"/>
            <w:tcBorders>
              <w:top w:val="nil"/>
              <w:left w:val="nil"/>
              <w:bottom w:val="single" w:sz="8" w:space="0" w:color="auto"/>
              <w:right w:val="single" w:sz="8" w:space="0" w:color="auto"/>
            </w:tcBorders>
            <w:shd w:val="clear" w:color="auto" w:fill="auto"/>
            <w:noWrap/>
            <w:vAlign w:val="center"/>
            <w:hideMark/>
          </w:tcPr>
          <w:p w14:paraId="0EC08366" w14:textId="33E5578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1,6</w:t>
            </w:r>
          </w:p>
        </w:tc>
        <w:tc>
          <w:tcPr>
            <w:tcW w:w="557" w:type="pct"/>
            <w:tcBorders>
              <w:top w:val="nil"/>
              <w:left w:val="nil"/>
              <w:bottom w:val="single" w:sz="8" w:space="0" w:color="auto"/>
              <w:right w:val="single" w:sz="8" w:space="0" w:color="auto"/>
            </w:tcBorders>
            <w:shd w:val="clear" w:color="auto" w:fill="auto"/>
            <w:noWrap/>
            <w:vAlign w:val="center"/>
            <w:hideMark/>
          </w:tcPr>
          <w:p w14:paraId="0A7D9FD2" w14:textId="3A3A3F0C"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3,4</w:t>
            </w:r>
          </w:p>
        </w:tc>
        <w:tc>
          <w:tcPr>
            <w:tcW w:w="523" w:type="pct"/>
            <w:tcBorders>
              <w:top w:val="nil"/>
              <w:left w:val="nil"/>
              <w:bottom w:val="single" w:sz="8" w:space="0" w:color="auto"/>
              <w:right w:val="single" w:sz="8" w:space="0" w:color="auto"/>
            </w:tcBorders>
            <w:shd w:val="clear" w:color="auto" w:fill="auto"/>
            <w:noWrap/>
            <w:vAlign w:val="center"/>
            <w:hideMark/>
          </w:tcPr>
          <w:p w14:paraId="106904DF" w14:textId="56DE9759"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3,2</w:t>
            </w:r>
          </w:p>
        </w:tc>
        <w:tc>
          <w:tcPr>
            <w:tcW w:w="439" w:type="pct"/>
            <w:tcBorders>
              <w:top w:val="nil"/>
              <w:left w:val="nil"/>
              <w:bottom w:val="single" w:sz="8" w:space="0" w:color="auto"/>
              <w:right w:val="single" w:sz="8" w:space="0" w:color="auto"/>
            </w:tcBorders>
            <w:shd w:val="clear" w:color="auto" w:fill="auto"/>
            <w:noWrap/>
            <w:vAlign w:val="center"/>
            <w:hideMark/>
          </w:tcPr>
          <w:p w14:paraId="27ECA0BA" w14:textId="0E155932"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4,2</w:t>
            </w:r>
          </w:p>
        </w:tc>
        <w:tc>
          <w:tcPr>
            <w:tcW w:w="601" w:type="pct"/>
            <w:tcBorders>
              <w:top w:val="nil"/>
              <w:left w:val="nil"/>
              <w:bottom w:val="single" w:sz="8" w:space="0" w:color="auto"/>
              <w:right w:val="single" w:sz="8" w:space="0" w:color="auto"/>
            </w:tcBorders>
            <w:shd w:val="clear" w:color="auto" w:fill="auto"/>
            <w:noWrap/>
            <w:vAlign w:val="center"/>
            <w:hideMark/>
          </w:tcPr>
          <w:p w14:paraId="3BDEBE83" w14:textId="2C77CDE0"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2,5</w:t>
            </w:r>
          </w:p>
        </w:tc>
      </w:tr>
      <w:tr w:rsidR="00801161" w:rsidRPr="00965F0B" w14:paraId="779BD97C" w14:textId="77777777" w:rsidTr="00EA0ED6">
        <w:trPr>
          <w:trHeight w:val="20"/>
        </w:trPr>
        <w:tc>
          <w:tcPr>
            <w:tcW w:w="1765" w:type="pct"/>
            <w:shd w:val="clear" w:color="auto" w:fill="auto"/>
            <w:hideMark/>
          </w:tcPr>
          <w:p w14:paraId="7BE84690" w14:textId="77777777" w:rsidR="00801161" w:rsidRPr="00965F0B" w:rsidRDefault="00801161" w:rsidP="00801161">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Niveau Secondaire Technique et Professionnelle (%)</w:t>
            </w:r>
          </w:p>
        </w:tc>
        <w:tc>
          <w:tcPr>
            <w:tcW w:w="536" w:type="pct"/>
            <w:tcBorders>
              <w:top w:val="nil"/>
              <w:left w:val="single" w:sz="8" w:space="0" w:color="auto"/>
              <w:bottom w:val="single" w:sz="8" w:space="0" w:color="auto"/>
              <w:right w:val="single" w:sz="8" w:space="0" w:color="auto"/>
            </w:tcBorders>
            <w:shd w:val="clear" w:color="auto" w:fill="auto"/>
            <w:noWrap/>
            <w:vAlign w:val="center"/>
            <w:hideMark/>
          </w:tcPr>
          <w:p w14:paraId="18E80A03" w14:textId="2DE98767"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1,1</w:t>
            </w:r>
          </w:p>
        </w:tc>
        <w:tc>
          <w:tcPr>
            <w:tcW w:w="579" w:type="pct"/>
            <w:tcBorders>
              <w:top w:val="nil"/>
              <w:left w:val="nil"/>
              <w:bottom w:val="single" w:sz="8" w:space="0" w:color="auto"/>
              <w:right w:val="single" w:sz="8" w:space="0" w:color="auto"/>
            </w:tcBorders>
            <w:shd w:val="clear" w:color="auto" w:fill="auto"/>
            <w:noWrap/>
            <w:vAlign w:val="center"/>
            <w:hideMark/>
          </w:tcPr>
          <w:p w14:paraId="18D4C6C5" w14:textId="55D192C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0,1</w:t>
            </w:r>
          </w:p>
        </w:tc>
        <w:tc>
          <w:tcPr>
            <w:tcW w:w="557" w:type="pct"/>
            <w:tcBorders>
              <w:top w:val="nil"/>
              <w:left w:val="nil"/>
              <w:bottom w:val="single" w:sz="8" w:space="0" w:color="auto"/>
              <w:right w:val="single" w:sz="8" w:space="0" w:color="auto"/>
            </w:tcBorders>
            <w:shd w:val="clear" w:color="auto" w:fill="auto"/>
            <w:noWrap/>
            <w:vAlign w:val="center"/>
            <w:hideMark/>
          </w:tcPr>
          <w:p w14:paraId="35DA3774" w14:textId="7023EB81"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0,3</w:t>
            </w:r>
          </w:p>
        </w:tc>
        <w:tc>
          <w:tcPr>
            <w:tcW w:w="523" w:type="pct"/>
            <w:tcBorders>
              <w:top w:val="nil"/>
              <w:left w:val="nil"/>
              <w:bottom w:val="single" w:sz="8" w:space="0" w:color="auto"/>
              <w:right w:val="single" w:sz="8" w:space="0" w:color="auto"/>
            </w:tcBorders>
            <w:shd w:val="clear" w:color="auto" w:fill="auto"/>
            <w:noWrap/>
            <w:vAlign w:val="center"/>
            <w:hideMark/>
          </w:tcPr>
          <w:p w14:paraId="0F8E2659" w14:textId="262A986D"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0,3</w:t>
            </w:r>
          </w:p>
        </w:tc>
        <w:tc>
          <w:tcPr>
            <w:tcW w:w="439" w:type="pct"/>
            <w:tcBorders>
              <w:top w:val="nil"/>
              <w:left w:val="nil"/>
              <w:bottom w:val="single" w:sz="8" w:space="0" w:color="auto"/>
              <w:right w:val="single" w:sz="8" w:space="0" w:color="auto"/>
            </w:tcBorders>
            <w:shd w:val="clear" w:color="auto" w:fill="auto"/>
            <w:noWrap/>
            <w:vAlign w:val="center"/>
            <w:hideMark/>
          </w:tcPr>
          <w:p w14:paraId="5B61E990" w14:textId="1A8EEE8B"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1,1</w:t>
            </w:r>
          </w:p>
        </w:tc>
        <w:tc>
          <w:tcPr>
            <w:tcW w:w="601" w:type="pct"/>
            <w:tcBorders>
              <w:top w:val="nil"/>
              <w:left w:val="nil"/>
              <w:bottom w:val="single" w:sz="8" w:space="0" w:color="auto"/>
              <w:right w:val="single" w:sz="8" w:space="0" w:color="auto"/>
            </w:tcBorders>
            <w:shd w:val="clear" w:color="auto" w:fill="auto"/>
            <w:noWrap/>
            <w:vAlign w:val="center"/>
            <w:hideMark/>
          </w:tcPr>
          <w:p w14:paraId="564A3338" w14:textId="65E28264" w:rsidR="00801161" w:rsidRPr="00801161" w:rsidRDefault="00801161" w:rsidP="00801161">
            <w:pPr>
              <w:spacing w:after="0" w:line="240" w:lineRule="auto"/>
              <w:rPr>
                <w:rFonts w:ascii="Times New Roman" w:eastAsia="Times New Roman" w:hAnsi="Times New Roman" w:cs="Times New Roman"/>
                <w:sz w:val="24"/>
                <w:szCs w:val="24"/>
                <w:lang w:eastAsia="fr-SN"/>
              </w:rPr>
            </w:pPr>
            <w:r w:rsidRPr="00801161">
              <w:rPr>
                <w:rFonts w:ascii="Times New Roman" w:hAnsi="Times New Roman" w:cs="Times New Roman"/>
                <w:color w:val="000000"/>
                <w:sz w:val="24"/>
                <w:szCs w:val="24"/>
              </w:rPr>
              <w:t>0,5</w:t>
            </w:r>
          </w:p>
        </w:tc>
      </w:tr>
      <w:tr w:rsidR="00965F0B" w:rsidRPr="00965F0B" w14:paraId="1924725A" w14:textId="77777777" w:rsidTr="00711913">
        <w:trPr>
          <w:trHeight w:val="20"/>
        </w:trPr>
        <w:tc>
          <w:tcPr>
            <w:tcW w:w="1765" w:type="pct"/>
            <w:shd w:val="clear" w:color="auto" w:fill="auto"/>
            <w:noWrap/>
            <w:hideMark/>
          </w:tcPr>
          <w:p w14:paraId="30F36AB3" w14:textId="77777777" w:rsidR="00965F0B" w:rsidRPr="00965F0B" w:rsidRDefault="00965F0B"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Niveau supérieur (%)</w:t>
            </w:r>
          </w:p>
        </w:tc>
        <w:tc>
          <w:tcPr>
            <w:tcW w:w="536" w:type="pct"/>
            <w:shd w:val="clear" w:color="auto" w:fill="auto"/>
            <w:noWrap/>
            <w:hideMark/>
          </w:tcPr>
          <w:p w14:paraId="05512A3A" w14:textId="42BDC8A0"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0,7</w:t>
            </w:r>
          </w:p>
        </w:tc>
        <w:tc>
          <w:tcPr>
            <w:tcW w:w="579" w:type="pct"/>
            <w:shd w:val="clear" w:color="auto" w:fill="auto"/>
            <w:noWrap/>
            <w:hideMark/>
          </w:tcPr>
          <w:p w14:paraId="15CD9457" w14:textId="0A46BB05"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1,6</w:t>
            </w:r>
          </w:p>
        </w:tc>
        <w:tc>
          <w:tcPr>
            <w:tcW w:w="557" w:type="pct"/>
            <w:shd w:val="clear" w:color="auto" w:fill="auto"/>
            <w:noWrap/>
            <w:hideMark/>
          </w:tcPr>
          <w:p w14:paraId="0AC099F6" w14:textId="7E4BB7D2"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0,7</w:t>
            </w:r>
          </w:p>
        </w:tc>
        <w:tc>
          <w:tcPr>
            <w:tcW w:w="523" w:type="pct"/>
            <w:shd w:val="clear" w:color="auto" w:fill="auto"/>
            <w:noWrap/>
            <w:hideMark/>
          </w:tcPr>
          <w:p w14:paraId="19DF295E" w14:textId="77777777" w:rsidR="00965F0B" w:rsidRPr="00965F0B" w:rsidRDefault="00965F0B" w:rsidP="00A8541D">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0</w:t>
            </w:r>
          </w:p>
        </w:tc>
        <w:tc>
          <w:tcPr>
            <w:tcW w:w="439" w:type="pct"/>
            <w:shd w:val="clear" w:color="auto" w:fill="auto"/>
            <w:noWrap/>
            <w:hideMark/>
          </w:tcPr>
          <w:p w14:paraId="2142BB11" w14:textId="77777777" w:rsidR="00965F0B" w:rsidRPr="00965F0B" w:rsidRDefault="00965F0B" w:rsidP="00A8541D">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0</w:t>
            </w:r>
          </w:p>
        </w:tc>
        <w:tc>
          <w:tcPr>
            <w:tcW w:w="601" w:type="pct"/>
            <w:shd w:val="clear" w:color="auto" w:fill="auto"/>
            <w:noWrap/>
            <w:hideMark/>
          </w:tcPr>
          <w:p w14:paraId="180F2C55" w14:textId="07BE85EA"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0,8</w:t>
            </w:r>
          </w:p>
        </w:tc>
      </w:tr>
      <w:tr w:rsidR="00965F0B" w:rsidRPr="00965F0B" w14:paraId="470A817B" w14:textId="77777777" w:rsidTr="00711913">
        <w:trPr>
          <w:trHeight w:val="20"/>
        </w:trPr>
        <w:tc>
          <w:tcPr>
            <w:tcW w:w="1765" w:type="pct"/>
            <w:shd w:val="clear" w:color="auto" w:fill="auto"/>
            <w:noWrap/>
            <w:hideMark/>
          </w:tcPr>
          <w:p w14:paraId="2643A663" w14:textId="77777777" w:rsidR="00965F0B" w:rsidRPr="00965F0B" w:rsidRDefault="00965F0B" w:rsidP="00965F0B">
            <w:pPr>
              <w:spacing w:after="0" w:line="240" w:lineRule="auto"/>
              <w:rPr>
                <w:rFonts w:ascii="Times New Roman" w:eastAsia="Times New Roman" w:hAnsi="Times New Roman" w:cs="Times New Roman"/>
                <w:sz w:val="24"/>
                <w:szCs w:val="24"/>
                <w:lang w:eastAsia="fr-SN"/>
              </w:rPr>
            </w:pPr>
            <w:r w:rsidRPr="00965F0B">
              <w:rPr>
                <w:rFonts w:ascii="Times New Roman" w:eastAsia="Times New Roman" w:hAnsi="Times New Roman" w:cs="Times New Roman"/>
                <w:sz w:val="24"/>
                <w:szCs w:val="24"/>
                <w:lang w:eastAsia="fr-SN"/>
              </w:rPr>
              <w:t>Total (%)</w:t>
            </w:r>
          </w:p>
        </w:tc>
        <w:tc>
          <w:tcPr>
            <w:tcW w:w="536" w:type="pct"/>
            <w:shd w:val="clear" w:color="auto" w:fill="auto"/>
            <w:noWrap/>
            <w:hideMark/>
          </w:tcPr>
          <w:p w14:paraId="0C52E694" w14:textId="6E2D9B1B"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579" w:type="pct"/>
            <w:shd w:val="clear" w:color="auto" w:fill="auto"/>
            <w:noWrap/>
            <w:hideMark/>
          </w:tcPr>
          <w:p w14:paraId="63648199" w14:textId="10297B83"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557" w:type="pct"/>
            <w:shd w:val="clear" w:color="auto" w:fill="auto"/>
            <w:noWrap/>
            <w:hideMark/>
          </w:tcPr>
          <w:p w14:paraId="21CCAF83" w14:textId="193144E3"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523" w:type="pct"/>
            <w:shd w:val="clear" w:color="auto" w:fill="auto"/>
            <w:noWrap/>
            <w:hideMark/>
          </w:tcPr>
          <w:p w14:paraId="447601C4" w14:textId="31545353"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439" w:type="pct"/>
            <w:shd w:val="clear" w:color="auto" w:fill="auto"/>
            <w:noWrap/>
            <w:hideMark/>
          </w:tcPr>
          <w:p w14:paraId="7E2E997C" w14:textId="311A60E9"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601" w:type="pct"/>
            <w:shd w:val="clear" w:color="auto" w:fill="auto"/>
            <w:noWrap/>
            <w:hideMark/>
          </w:tcPr>
          <w:p w14:paraId="5CC32FB8" w14:textId="1D4F070E" w:rsidR="00965F0B" w:rsidRPr="00965F0B" w:rsidRDefault="00801161" w:rsidP="00A8541D">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r>
    </w:tbl>
    <w:p w14:paraId="79162B24" w14:textId="77777777" w:rsidR="00711913" w:rsidRPr="00711913" w:rsidRDefault="00807EE3" w:rsidP="00711913">
      <w:pPr>
        <w:spacing w:after="0" w:line="240" w:lineRule="auto"/>
        <w:rPr>
          <w:rFonts w:ascii="Times New Roman" w:eastAsia="Calibri" w:hAnsi="Times New Roman" w:cs="Times New Roman"/>
        </w:rPr>
      </w:pPr>
      <w:r>
        <w:rPr>
          <w:rFonts w:ascii="Times New Roman" w:eastAsia="Calibri" w:hAnsi="Times New Roman" w:cs="Times New Roman"/>
        </w:rPr>
        <w:t>Source : Données</w:t>
      </w:r>
      <w:r w:rsidR="00711913" w:rsidRPr="00711913">
        <w:rPr>
          <w:rFonts w:ascii="Times New Roman" w:eastAsia="Calibri" w:hAnsi="Times New Roman" w:cs="Times New Roman"/>
        </w:rPr>
        <w:t xml:space="preserve"> PAPA, 2017.</w:t>
      </w:r>
    </w:p>
    <w:p w14:paraId="6281EDA6" w14:textId="77777777" w:rsidR="00711913" w:rsidRDefault="00711913" w:rsidP="00711913">
      <w:pPr>
        <w:spacing w:after="0" w:line="240" w:lineRule="auto"/>
        <w:rPr>
          <w:rFonts w:ascii="Times New Roman" w:eastAsia="Calibri" w:hAnsi="Times New Roman" w:cs="Times New Roman"/>
        </w:rPr>
      </w:pPr>
      <w:r w:rsidRPr="00711913">
        <w:rPr>
          <w:rFonts w:ascii="Times New Roman" w:eastAsia="Calibri" w:hAnsi="Times New Roman" w:cs="Times New Roman"/>
        </w:rPr>
        <w:t>Notes </w:t>
      </w:r>
      <w:r w:rsidR="00807EE3">
        <w:rPr>
          <w:rFonts w:ascii="Times New Roman" w:eastAsia="Calibri" w:hAnsi="Times New Roman" w:cs="Times New Roman"/>
        </w:rPr>
        <w:t>: L</w:t>
      </w:r>
      <w:r>
        <w:rPr>
          <w:rFonts w:ascii="Times New Roman" w:eastAsia="Calibri" w:hAnsi="Times New Roman" w:cs="Times New Roman"/>
        </w:rPr>
        <w:t>es proportions sont</w:t>
      </w:r>
      <w:r w:rsidRPr="00711913">
        <w:rPr>
          <w:rFonts w:ascii="Times New Roman" w:eastAsia="Calibri" w:hAnsi="Times New Roman" w:cs="Times New Roman"/>
        </w:rPr>
        <w:t xml:space="preserve"> pondérées par les poids d’échantillonnage</w:t>
      </w:r>
    </w:p>
    <w:p w14:paraId="2DBD064C" w14:textId="284FE04E" w:rsidR="00871BCB" w:rsidRDefault="00AB4383" w:rsidP="00871BCB">
      <w:pPr>
        <w:spacing w:before="120" w:after="120" w:line="360" w:lineRule="auto"/>
        <w:jc w:val="both"/>
        <w:rPr>
          <w:rFonts w:ascii="Times New Roman" w:eastAsia="Calibri" w:hAnsi="Times New Roman" w:cs="Times New Roman"/>
          <w:sz w:val="24"/>
          <w:szCs w:val="24"/>
          <w:lang w:eastAsia="fr-SN"/>
        </w:rPr>
      </w:pPr>
      <w:r>
        <w:rPr>
          <w:rFonts w:ascii="Times New Roman" w:eastAsia="Calibri" w:hAnsi="Times New Roman" w:cs="Times New Roman"/>
          <w:sz w:val="24"/>
          <w:szCs w:val="24"/>
          <w:lang w:eastAsia="fr-SN"/>
        </w:rPr>
        <w:t>Le tableau 4</w:t>
      </w:r>
      <w:r w:rsidR="00871BCB">
        <w:rPr>
          <w:rFonts w:ascii="Times New Roman" w:eastAsia="Calibri" w:hAnsi="Times New Roman" w:cs="Times New Roman"/>
          <w:sz w:val="24"/>
          <w:szCs w:val="24"/>
          <w:lang w:eastAsia="fr-SN"/>
        </w:rPr>
        <w:t xml:space="preserve"> présente les superficies moyennes exploitées par actif agricole. </w:t>
      </w:r>
      <w:r w:rsidR="00871BCB" w:rsidRPr="00E91F31">
        <w:rPr>
          <w:rFonts w:ascii="Times New Roman" w:eastAsia="Calibri" w:hAnsi="Times New Roman" w:cs="Times New Roman"/>
          <w:sz w:val="24"/>
          <w:szCs w:val="24"/>
          <w:lang w:eastAsia="fr-SN"/>
        </w:rPr>
        <w:t>Dans le cas d’une trajectoi</w:t>
      </w:r>
      <w:r w:rsidR="00443C06">
        <w:rPr>
          <w:rFonts w:ascii="Times New Roman" w:eastAsia="Calibri" w:hAnsi="Times New Roman" w:cs="Times New Roman"/>
          <w:sz w:val="24"/>
          <w:szCs w:val="24"/>
          <w:lang w:eastAsia="fr-SN"/>
        </w:rPr>
        <w:t xml:space="preserve">re d’une agriculture moderne, </w:t>
      </w:r>
      <w:r w:rsidR="00871BCB" w:rsidRPr="00E91F31">
        <w:rPr>
          <w:rFonts w:ascii="Times New Roman" w:eastAsia="Calibri" w:hAnsi="Times New Roman" w:cs="Times New Roman"/>
          <w:sz w:val="24"/>
          <w:szCs w:val="24"/>
          <w:lang w:eastAsia="fr-SN"/>
        </w:rPr>
        <w:t>productive et qui se mécanise, la superficie exploitée par actif agricole a tendance à augmenter. Pour le Sénégal, elle est passée de 1,07 ha en 1960 à 0,57 ha en 1998 à cause entre autres du morcellement des terres du ménage à travers les héritage</w:t>
      </w:r>
      <w:r w:rsidR="00142E39">
        <w:rPr>
          <w:rFonts w:ascii="Times New Roman" w:eastAsia="Calibri" w:hAnsi="Times New Roman" w:cs="Times New Roman"/>
          <w:sz w:val="24"/>
          <w:szCs w:val="24"/>
          <w:lang w:eastAsia="fr-SN"/>
        </w:rPr>
        <w:t>s successifs (Faye et al., 2007). Les données de cette étude</w:t>
      </w:r>
      <w:r w:rsidR="00871BCB" w:rsidRPr="00E91F31">
        <w:rPr>
          <w:rFonts w:ascii="Times New Roman" w:eastAsia="Calibri" w:hAnsi="Times New Roman" w:cs="Times New Roman"/>
          <w:sz w:val="24"/>
          <w:szCs w:val="24"/>
          <w:lang w:eastAsia="fr-SN"/>
        </w:rPr>
        <w:t xml:space="preserve"> montre</w:t>
      </w:r>
      <w:r w:rsidR="00142E39">
        <w:rPr>
          <w:rFonts w:ascii="Times New Roman" w:eastAsia="Calibri" w:hAnsi="Times New Roman" w:cs="Times New Roman"/>
          <w:sz w:val="24"/>
          <w:szCs w:val="24"/>
          <w:lang w:eastAsia="fr-SN"/>
        </w:rPr>
        <w:t>nt</w:t>
      </w:r>
      <w:r w:rsidR="00871BCB" w:rsidRPr="00E91F31">
        <w:rPr>
          <w:rFonts w:ascii="Times New Roman" w:eastAsia="Calibri" w:hAnsi="Times New Roman" w:cs="Times New Roman"/>
          <w:sz w:val="24"/>
          <w:szCs w:val="24"/>
          <w:lang w:eastAsia="fr-SN"/>
        </w:rPr>
        <w:t xml:space="preserve"> que la superficie exploitée par ac</w:t>
      </w:r>
      <w:r w:rsidR="00142E39">
        <w:rPr>
          <w:rFonts w:ascii="Times New Roman" w:eastAsia="Calibri" w:hAnsi="Times New Roman" w:cs="Times New Roman"/>
          <w:sz w:val="24"/>
          <w:szCs w:val="24"/>
          <w:lang w:eastAsia="fr-SN"/>
        </w:rPr>
        <w:t xml:space="preserve">tif est de 0,85 ha </w:t>
      </w:r>
      <w:r w:rsidR="00871BCB" w:rsidRPr="00E91F31">
        <w:rPr>
          <w:rFonts w:ascii="Times New Roman" w:eastAsia="Calibri" w:hAnsi="Times New Roman" w:cs="Times New Roman"/>
          <w:sz w:val="24"/>
          <w:szCs w:val="24"/>
          <w:lang w:eastAsia="fr-SN"/>
        </w:rPr>
        <w:t>; elle a donc augmenté de 0,28 ha par rapport à 1998. Le mode d’accès au foncier agricole étant toujours dominé par l’héritage, une des raisons qui pourrait expliquer l’infléchissement de cet indicateur est le relatif développement de la mécanisation grâce aux programmes d’équipements agricoles mis en œuvre depuis plusieurs années. Cependant</w:t>
      </w:r>
      <w:r w:rsidR="00443C06">
        <w:rPr>
          <w:rFonts w:ascii="Times New Roman" w:eastAsia="Calibri" w:hAnsi="Times New Roman" w:cs="Times New Roman"/>
          <w:sz w:val="24"/>
          <w:szCs w:val="24"/>
          <w:lang w:eastAsia="fr-SN"/>
        </w:rPr>
        <w:t>,</w:t>
      </w:r>
      <w:r w:rsidR="00871BCB" w:rsidRPr="00E91F31">
        <w:rPr>
          <w:rFonts w:ascii="Times New Roman" w:eastAsia="Calibri" w:hAnsi="Times New Roman" w:cs="Times New Roman"/>
          <w:sz w:val="24"/>
          <w:szCs w:val="24"/>
          <w:lang w:eastAsia="fr-SN"/>
        </w:rPr>
        <w:t xml:space="preserve"> cette superficie exploitée par actif agrico</w:t>
      </w:r>
      <w:r w:rsidR="00142E39">
        <w:rPr>
          <w:rFonts w:ascii="Times New Roman" w:eastAsia="Calibri" w:hAnsi="Times New Roman" w:cs="Times New Roman"/>
          <w:sz w:val="24"/>
          <w:szCs w:val="24"/>
          <w:lang w:eastAsia="fr-SN"/>
        </w:rPr>
        <w:t xml:space="preserve">le reste largement insuffisante pour assurer la viabilité des exploitations agricoles sans activités annexes. </w:t>
      </w:r>
    </w:p>
    <w:p w14:paraId="47A75DA9" w14:textId="38B8936A" w:rsidR="00871BCB" w:rsidRPr="00E91F31" w:rsidRDefault="00142E39" w:rsidP="00871BCB">
      <w:pPr>
        <w:spacing w:before="120" w:after="120" w:line="360" w:lineRule="auto"/>
        <w:jc w:val="both"/>
        <w:rPr>
          <w:rFonts w:ascii="Times New Roman" w:eastAsia="Calibri" w:hAnsi="Times New Roman" w:cs="Times New Roman"/>
          <w:sz w:val="24"/>
          <w:szCs w:val="24"/>
          <w:lang w:eastAsia="fr-SN"/>
        </w:rPr>
      </w:pPr>
      <w:r>
        <w:rPr>
          <w:rFonts w:ascii="Times New Roman" w:eastAsia="Calibri" w:hAnsi="Times New Roman" w:cs="Times New Roman"/>
          <w:sz w:val="24"/>
          <w:szCs w:val="24"/>
          <w:lang w:eastAsia="fr-SN"/>
        </w:rPr>
        <w:t xml:space="preserve">En analysant les données par zone, </w:t>
      </w:r>
      <w:r w:rsidR="0068498B">
        <w:rPr>
          <w:rFonts w:ascii="Times New Roman" w:eastAsia="Calibri" w:hAnsi="Times New Roman" w:cs="Times New Roman"/>
          <w:sz w:val="24"/>
          <w:szCs w:val="24"/>
          <w:lang w:eastAsia="fr-SN"/>
        </w:rPr>
        <w:t>il apparaît que la superficie moyenne exploitée par actif est plus élevée dans le bassin arachidier. Cela est lié au fait que les plus grandes superficies exploitées se retrouvent dans ces zones (</w:t>
      </w:r>
      <w:proofErr w:type="spellStart"/>
      <w:r w:rsidR="00A4750C">
        <w:rPr>
          <w:rFonts w:ascii="Times New Roman" w:eastAsia="Calibri" w:hAnsi="Times New Roman" w:cs="Times New Roman"/>
          <w:sz w:val="24"/>
          <w:szCs w:val="24"/>
          <w:lang w:eastAsia="fr-SN"/>
        </w:rPr>
        <w:t>cf</w:t>
      </w:r>
      <w:proofErr w:type="spellEnd"/>
      <w:r w:rsidR="00A4750C">
        <w:rPr>
          <w:rFonts w:ascii="Times New Roman" w:eastAsia="Calibri" w:hAnsi="Times New Roman" w:cs="Times New Roman"/>
          <w:sz w:val="24"/>
          <w:szCs w:val="24"/>
          <w:lang w:eastAsia="fr-SN"/>
        </w:rPr>
        <w:t xml:space="preserve"> </w:t>
      </w:r>
      <w:r w:rsidR="00AB4383">
        <w:rPr>
          <w:rFonts w:ascii="Times New Roman" w:eastAsia="Calibri" w:hAnsi="Times New Roman" w:cs="Times New Roman"/>
          <w:sz w:val="24"/>
          <w:szCs w:val="24"/>
          <w:lang w:eastAsia="fr-SN"/>
        </w:rPr>
        <w:t>tableau 2</w:t>
      </w:r>
      <w:r w:rsidR="0068498B">
        <w:rPr>
          <w:rFonts w:ascii="Times New Roman" w:eastAsia="Calibri" w:hAnsi="Times New Roman" w:cs="Times New Roman"/>
          <w:sz w:val="24"/>
          <w:szCs w:val="24"/>
          <w:lang w:eastAsia="fr-SN"/>
        </w:rPr>
        <w:t>). Elles sont souvent sous le contrôle de chefs religieux ou des grands commerçants. O</w:t>
      </w:r>
      <w:r>
        <w:rPr>
          <w:rFonts w:ascii="Times New Roman" w:eastAsia="Calibri" w:hAnsi="Times New Roman" w:cs="Times New Roman"/>
          <w:sz w:val="24"/>
          <w:szCs w:val="24"/>
          <w:lang w:eastAsia="fr-SN"/>
        </w:rPr>
        <w:t>n note</w:t>
      </w:r>
      <w:r w:rsidR="0068498B">
        <w:rPr>
          <w:rFonts w:ascii="Times New Roman" w:eastAsia="Calibri" w:hAnsi="Times New Roman" w:cs="Times New Roman"/>
          <w:sz w:val="24"/>
          <w:szCs w:val="24"/>
          <w:lang w:eastAsia="fr-SN"/>
        </w:rPr>
        <w:t xml:space="preserve"> également</w:t>
      </w:r>
      <w:r>
        <w:rPr>
          <w:rFonts w:ascii="Times New Roman" w:eastAsia="Calibri" w:hAnsi="Times New Roman" w:cs="Times New Roman"/>
          <w:sz w:val="24"/>
          <w:szCs w:val="24"/>
          <w:lang w:eastAsia="fr-SN"/>
        </w:rPr>
        <w:t xml:space="preserve"> </w:t>
      </w:r>
      <w:r w:rsidRPr="00E40A07">
        <w:rPr>
          <w:rFonts w:ascii="Times New Roman" w:eastAsia="Calibri" w:hAnsi="Times New Roman" w:cs="Times New Roman"/>
          <w:sz w:val="24"/>
          <w:szCs w:val="24"/>
          <w:lang w:eastAsia="fr-SN"/>
        </w:rPr>
        <w:t xml:space="preserve">que </w:t>
      </w:r>
      <w:r w:rsidR="00E40A07">
        <w:rPr>
          <w:rFonts w:ascii="Times New Roman" w:eastAsia="Calibri" w:hAnsi="Times New Roman" w:cs="Times New Roman"/>
          <w:sz w:val="24"/>
          <w:szCs w:val="24"/>
          <w:lang w:eastAsia="fr-SN"/>
        </w:rPr>
        <w:t>malgré une</w:t>
      </w:r>
      <w:r w:rsidR="00871BCB" w:rsidRPr="00E40A07">
        <w:rPr>
          <w:rFonts w:ascii="Times New Roman" w:eastAsia="Calibri" w:hAnsi="Times New Roman" w:cs="Times New Roman"/>
          <w:sz w:val="24"/>
          <w:szCs w:val="24"/>
          <w:lang w:eastAsia="fr-SN"/>
        </w:rPr>
        <w:t xml:space="preserve"> concentration des équipements agricoles plus importante dans la vallée que dans la zone </w:t>
      </w:r>
      <w:proofErr w:type="spellStart"/>
      <w:r w:rsidR="00871BCB" w:rsidRPr="00E40A07">
        <w:rPr>
          <w:rFonts w:ascii="Times New Roman" w:eastAsia="Calibri" w:hAnsi="Times New Roman" w:cs="Times New Roman"/>
          <w:sz w:val="24"/>
          <w:szCs w:val="24"/>
          <w:lang w:eastAsia="fr-SN"/>
        </w:rPr>
        <w:t>sylvo</w:t>
      </w:r>
      <w:proofErr w:type="spellEnd"/>
      <w:r w:rsidR="00871BCB" w:rsidRPr="00E40A07">
        <w:rPr>
          <w:rFonts w:ascii="Times New Roman" w:eastAsia="Calibri" w:hAnsi="Times New Roman" w:cs="Times New Roman"/>
          <w:sz w:val="24"/>
          <w:szCs w:val="24"/>
          <w:lang w:eastAsia="fr-SN"/>
        </w:rPr>
        <w:t xml:space="preserve"> pastoral</w:t>
      </w:r>
      <w:r w:rsidR="00E40A07">
        <w:rPr>
          <w:rFonts w:ascii="Times New Roman" w:eastAsia="Calibri" w:hAnsi="Times New Roman" w:cs="Times New Roman"/>
          <w:sz w:val="24"/>
          <w:szCs w:val="24"/>
          <w:lang w:eastAsia="fr-SN"/>
        </w:rPr>
        <w:t xml:space="preserve">e, il y a </w:t>
      </w:r>
      <w:r w:rsidR="00871BCB" w:rsidRPr="00E40A07">
        <w:rPr>
          <w:rFonts w:ascii="Times New Roman" w:eastAsia="Calibri" w:hAnsi="Times New Roman" w:cs="Times New Roman"/>
          <w:sz w:val="24"/>
          <w:szCs w:val="24"/>
          <w:lang w:eastAsia="fr-SN"/>
        </w:rPr>
        <w:t>une plus grande superficie par actif dans cette dernière zone. Parmi les raisons</w:t>
      </w:r>
      <w:r w:rsidR="00A4750C">
        <w:rPr>
          <w:rFonts w:ascii="Times New Roman" w:eastAsia="Calibri" w:hAnsi="Times New Roman" w:cs="Times New Roman"/>
          <w:sz w:val="24"/>
          <w:szCs w:val="24"/>
          <w:lang w:eastAsia="fr-SN"/>
        </w:rPr>
        <w:t>,</w:t>
      </w:r>
      <w:r w:rsidR="00871BCB" w:rsidRPr="00E40A07">
        <w:rPr>
          <w:rFonts w:ascii="Times New Roman" w:eastAsia="Calibri" w:hAnsi="Times New Roman" w:cs="Times New Roman"/>
          <w:sz w:val="24"/>
          <w:szCs w:val="24"/>
          <w:lang w:eastAsia="fr-SN"/>
        </w:rPr>
        <w:t xml:space="preserve"> pourraient figurer la concentration des populations agricoles (plus au nord que dans le sylvo</w:t>
      </w:r>
      <w:r w:rsidR="0068498B">
        <w:rPr>
          <w:rFonts w:ascii="Times New Roman" w:eastAsia="Calibri" w:hAnsi="Times New Roman" w:cs="Times New Roman"/>
          <w:sz w:val="24"/>
          <w:szCs w:val="24"/>
          <w:lang w:eastAsia="fr-SN"/>
        </w:rPr>
        <w:t>pastoral) et</w:t>
      </w:r>
      <w:r w:rsidR="00D47296">
        <w:rPr>
          <w:rFonts w:ascii="Times New Roman" w:eastAsia="Calibri" w:hAnsi="Times New Roman" w:cs="Times New Roman"/>
          <w:sz w:val="24"/>
          <w:szCs w:val="24"/>
          <w:lang w:eastAsia="fr-SN"/>
        </w:rPr>
        <w:t xml:space="preserve"> la prédominance du pastoralisme qui pousse les populations à se déplacer</w:t>
      </w:r>
      <w:r w:rsidR="00871BCB" w:rsidRPr="00E40A07">
        <w:rPr>
          <w:rFonts w:ascii="Times New Roman" w:eastAsia="Calibri" w:hAnsi="Times New Roman" w:cs="Times New Roman"/>
          <w:sz w:val="24"/>
          <w:szCs w:val="24"/>
          <w:lang w:eastAsia="fr-SN"/>
        </w:rPr>
        <w:t>.</w:t>
      </w:r>
    </w:p>
    <w:p w14:paraId="7AC1043E" w14:textId="2438BA8D" w:rsidR="00871BCB" w:rsidRDefault="00871BCB" w:rsidP="00871BCB">
      <w:pPr>
        <w:pStyle w:val="Lgende"/>
        <w:keepNext/>
      </w:pPr>
      <w:bookmarkStart w:id="13" w:name="_Toc34047781"/>
      <w:r w:rsidRPr="00871BCB">
        <w:rPr>
          <w:b/>
        </w:rPr>
        <w:t xml:space="preserve">Tableau </w:t>
      </w:r>
      <w:r w:rsidRPr="00871BCB">
        <w:rPr>
          <w:b/>
        </w:rPr>
        <w:fldChar w:fldCharType="begin"/>
      </w:r>
      <w:r w:rsidRPr="00871BCB">
        <w:rPr>
          <w:b/>
        </w:rPr>
        <w:instrText xml:space="preserve"> SEQ Tableau \* ARABIC </w:instrText>
      </w:r>
      <w:r w:rsidRPr="00871BCB">
        <w:rPr>
          <w:b/>
        </w:rPr>
        <w:fldChar w:fldCharType="separate"/>
      </w:r>
      <w:r w:rsidR="00AB4383">
        <w:rPr>
          <w:b/>
          <w:noProof/>
        </w:rPr>
        <w:t>4</w:t>
      </w:r>
      <w:r w:rsidRPr="00871BCB">
        <w:rPr>
          <w:b/>
        </w:rPr>
        <w:fldChar w:fldCharType="end"/>
      </w:r>
      <w:r>
        <w:t>:</w:t>
      </w:r>
      <w:r w:rsidRPr="00871BCB">
        <w:rPr>
          <w:rFonts w:eastAsia="Calibri" w:cs="Times New Roman"/>
          <w:szCs w:val="24"/>
        </w:rPr>
        <w:t xml:space="preserve"> </w:t>
      </w:r>
      <w:r w:rsidRPr="00E91F31">
        <w:rPr>
          <w:rFonts w:eastAsia="Calibri" w:cs="Times New Roman"/>
          <w:szCs w:val="24"/>
        </w:rPr>
        <w:t xml:space="preserve">Superficie moyenne exploitée par actif agricole, par taille d’exploitation, par zone </w:t>
      </w:r>
      <w:proofErr w:type="spellStart"/>
      <w:r w:rsidRPr="00E91F31">
        <w:rPr>
          <w:rFonts w:eastAsia="Calibri" w:cs="Times New Roman"/>
          <w:szCs w:val="24"/>
        </w:rPr>
        <w:t>agroécologique</w:t>
      </w:r>
      <w:bookmarkEnd w:id="13"/>
      <w:proofErr w:type="spellEnd"/>
    </w:p>
    <w:tbl>
      <w:tblPr>
        <w:tblW w:w="0" w:type="auto"/>
        <w:tblLayout w:type="fixed"/>
        <w:tblCellMar>
          <w:left w:w="70" w:type="dxa"/>
          <w:right w:w="70" w:type="dxa"/>
        </w:tblCellMar>
        <w:tblLook w:val="04A0" w:firstRow="1" w:lastRow="0" w:firstColumn="1" w:lastColumn="0" w:noHBand="0" w:noVBand="1"/>
      </w:tblPr>
      <w:tblGrid>
        <w:gridCol w:w="4106"/>
        <w:gridCol w:w="851"/>
        <w:gridCol w:w="850"/>
        <w:gridCol w:w="766"/>
        <w:gridCol w:w="652"/>
        <w:gridCol w:w="708"/>
        <w:gridCol w:w="1129"/>
      </w:tblGrid>
      <w:tr w:rsidR="00871BCB" w:rsidRPr="00E91F31" w14:paraId="4ABC39CC" w14:textId="77777777" w:rsidTr="00A4750C">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CB549" w14:textId="77777777" w:rsidR="00871BCB" w:rsidRDefault="00871BCB" w:rsidP="00871BCB">
            <w:pPr>
              <w:spacing w:after="0" w:line="240" w:lineRule="auto"/>
              <w:rPr>
                <w:rFonts w:ascii="Times New Roman" w:eastAsia="Times New Roman" w:hAnsi="Times New Roman" w:cs="Times New Roman"/>
                <w:b/>
                <w:color w:val="000000"/>
                <w:sz w:val="24"/>
                <w:szCs w:val="24"/>
                <w:lang w:val="fr-SN" w:eastAsia="fr-SN"/>
              </w:rPr>
            </w:pPr>
            <w:r w:rsidRPr="00E91F31">
              <w:rPr>
                <w:rFonts w:ascii="Times New Roman" w:eastAsia="Times New Roman" w:hAnsi="Times New Roman" w:cs="Times New Roman"/>
                <w:b/>
                <w:color w:val="000000"/>
                <w:sz w:val="24"/>
                <w:szCs w:val="24"/>
                <w:lang w:val="fr-SN" w:eastAsia="fr-SN"/>
              </w:rPr>
              <w:t>Superficie exploitée par actif (ha/actif)</w:t>
            </w:r>
          </w:p>
          <w:p w14:paraId="1D53879D" w14:textId="77777777" w:rsidR="00E40A07" w:rsidRPr="00E91F31" w:rsidRDefault="00E40A07" w:rsidP="00871BCB">
            <w:pPr>
              <w:spacing w:after="0" w:line="240" w:lineRule="auto"/>
              <w:rPr>
                <w:rFonts w:ascii="Times New Roman" w:eastAsia="Times New Roman" w:hAnsi="Times New Roman" w:cs="Times New Roman"/>
                <w:b/>
                <w:color w:val="000000"/>
                <w:sz w:val="24"/>
                <w:szCs w:val="24"/>
                <w:lang w:val="fr-SN" w:eastAsia="fr-SN"/>
              </w:rPr>
            </w:pPr>
          </w:p>
        </w:tc>
        <w:tc>
          <w:tcPr>
            <w:tcW w:w="851" w:type="dxa"/>
            <w:tcBorders>
              <w:top w:val="single" w:sz="4" w:space="0" w:color="auto"/>
              <w:left w:val="nil"/>
              <w:bottom w:val="single" w:sz="4" w:space="0" w:color="auto"/>
              <w:right w:val="single" w:sz="4" w:space="0" w:color="auto"/>
            </w:tcBorders>
            <w:shd w:val="clear" w:color="000000" w:fill="C6E0B4"/>
            <w:vAlign w:val="center"/>
            <w:hideMark/>
          </w:tcPr>
          <w:p w14:paraId="28866090" w14:textId="77777777" w:rsidR="00871BCB" w:rsidRPr="00E91F31" w:rsidRDefault="00E40A07" w:rsidP="00871BCB">
            <w:pPr>
              <w:spacing w:after="0" w:line="240" w:lineRule="auto"/>
              <w:jc w:val="center"/>
              <w:rPr>
                <w:rFonts w:ascii="Times New Roman" w:eastAsia="Times New Roman" w:hAnsi="Times New Roman" w:cs="Times New Roman"/>
                <w:sz w:val="24"/>
                <w:szCs w:val="24"/>
                <w:lang w:val="fr-SN" w:eastAsia="fr-SN"/>
              </w:rPr>
            </w:pPr>
            <w:r>
              <w:rPr>
                <w:rFonts w:ascii="Times New Roman" w:eastAsia="Times New Roman" w:hAnsi="Times New Roman" w:cs="Times New Roman"/>
                <w:sz w:val="24"/>
                <w:szCs w:val="24"/>
                <w:lang w:val="fr-SN" w:eastAsia="fr-SN"/>
              </w:rPr>
              <w:t>&lt;1 ha</w:t>
            </w:r>
          </w:p>
        </w:tc>
        <w:tc>
          <w:tcPr>
            <w:tcW w:w="850" w:type="dxa"/>
            <w:tcBorders>
              <w:top w:val="single" w:sz="4" w:space="0" w:color="auto"/>
              <w:left w:val="nil"/>
              <w:bottom w:val="single" w:sz="4" w:space="0" w:color="auto"/>
              <w:right w:val="single" w:sz="4" w:space="0" w:color="auto"/>
            </w:tcBorders>
            <w:shd w:val="clear" w:color="000000" w:fill="C6E0B4"/>
            <w:vAlign w:val="center"/>
            <w:hideMark/>
          </w:tcPr>
          <w:p w14:paraId="46333593" w14:textId="77777777" w:rsidR="00871BCB" w:rsidRPr="00E91F31" w:rsidRDefault="00871BCB" w:rsidP="00871BCB">
            <w:pPr>
              <w:spacing w:after="0" w:line="240" w:lineRule="auto"/>
              <w:jc w:val="center"/>
              <w:rPr>
                <w:rFonts w:ascii="Times New Roman" w:eastAsia="Times New Roman" w:hAnsi="Times New Roman" w:cs="Times New Roman"/>
                <w:sz w:val="24"/>
                <w:szCs w:val="24"/>
                <w:lang w:val="fr-SN" w:eastAsia="fr-SN"/>
              </w:rPr>
            </w:pPr>
            <w:r w:rsidRPr="00E91F31">
              <w:rPr>
                <w:rFonts w:ascii="Times New Roman" w:eastAsia="Times New Roman" w:hAnsi="Times New Roman" w:cs="Times New Roman"/>
                <w:sz w:val="24"/>
                <w:szCs w:val="24"/>
                <w:lang w:val="fr-SN" w:eastAsia="fr-SN"/>
              </w:rPr>
              <w:t>[1-3[ha</w:t>
            </w:r>
          </w:p>
        </w:tc>
        <w:tc>
          <w:tcPr>
            <w:tcW w:w="766" w:type="dxa"/>
            <w:tcBorders>
              <w:top w:val="single" w:sz="4" w:space="0" w:color="auto"/>
              <w:left w:val="nil"/>
              <w:bottom w:val="single" w:sz="4" w:space="0" w:color="auto"/>
              <w:right w:val="single" w:sz="4" w:space="0" w:color="auto"/>
            </w:tcBorders>
            <w:shd w:val="clear" w:color="000000" w:fill="C6E0B4"/>
            <w:vAlign w:val="center"/>
            <w:hideMark/>
          </w:tcPr>
          <w:p w14:paraId="359B2A42" w14:textId="77777777" w:rsidR="00871BCB" w:rsidRPr="00E91F31" w:rsidRDefault="00871BCB" w:rsidP="00871BCB">
            <w:pPr>
              <w:spacing w:after="0" w:line="240" w:lineRule="auto"/>
              <w:jc w:val="center"/>
              <w:rPr>
                <w:rFonts w:ascii="Times New Roman" w:eastAsia="Times New Roman" w:hAnsi="Times New Roman" w:cs="Times New Roman"/>
                <w:sz w:val="24"/>
                <w:szCs w:val="24"/>
                <w:lang w:val="fr-SN" w:eastAsia="fr-SN"/>
              </w:rPr>
            </w:pPr>
            <w:r w:rsidRPr="00E91F31">
              <w:rPr>
                <w:rFonts w:ascii="Times New Roman" w:eastAsia="Times New Roman" w:hAnsi="Times New Roman" w:cs="Times New Roman"/>
                <w:sz w:val="24"/>
                <w:szCs w:val="24"/>
                <w:lang w:val="fr-SN" w:eastAsia="fr-SN"/>
              </w:rPr>
              <w:t xml:space="preserve">[3-5[ha </w:t>
            </w:r>
          </w:p>
        </w:tc>
        <w:tc>
          <w:tcPr>
            <w:tcW w:w="652" w:type="dxa"/>
            <w:tcBorders>
              <w:top w:val="single" w:sz="4" w:space="0" w:color="auto"/>
              <w:left w:val="nil"/>
              <w:bottom w:val="single" w:sz="4" w:space="0" w:color="auto"/>
              <w:right w:val="single" w:sz="4" w:space="0" w:color="auto"/>
            </w:tcBorders>
            <w:shd w:val="clear" w:color="000000" w:fill="C6E0B4"/>
            <w:vAlign w:val="center"/>
            <w:hideMark/>
          </w:tcPr>
          <w:p w14:paraId="1CB1085C" w14:textId="77777777" w:rsidR="00871BCB" w:rsidRPr="00E91F31" w:rsidRDefault="00871BCB" w:rsidP="00871BCB">
            <w:pPr>
              <w:spacing w:after="0" w:line="240" w:lineRule="auto"/>
              <w:jc w:val="center"/>
              <w:rPr>
                <w:rFonts w:ascii="Times New Roman" w:eastAsia="Times New Roman" w:hAnsi="Times New Roman" w:cs="Times New Roman"/>
                <w:sz w:val="24"/>
                <w:szCs w:val="24"/>
                <w:lang w:val="fr-SN" w:eastAsia="fr-SN"/>
              </w:rPr>
            </w:pPr>
            <w:r w:rsidRPr="00E91F31">
              <w:rPr>
                <w:rFonts w:ascii="Times New Roman" w:eastAsia="Times New Roman" w:hAnsi="Times New Roman" w:cs="Times New Roman"/>
                <w:sz w:val="24"/>
                <w:szCs w:val="24"/>
                <w:lang w:val="fr-SN" w:eastAsia="fr-SN"/>
              </w:rPr>
              <w:t>[5-15[ha</w:t>
            </w:r>
          </w:p>
        </w:tc>
        <w:tc>
          <w:tcPr>
            <w:tcW w:w="708" w:type="dxa"/>
            <w:tcBorders>
              <w:top w:val="single" w:sz="4" w:space="0" w:color="auto"/>
              <w:left w:val="nil"/>
              <w:bottom w:val="single" w:sz="4" w:space="0" w:color="auto"/>
              <w:right w:val="single" w:sz="4" w:space="0" w:color="auto"/>
            </w:tcBorders>
            <w:shd w:val="clear" w:color="000000" w:fill="C6E0B4"/>
            <w:vAlign w:val="center"/>
            <w:hideMark/>
          </w:tcPr>
          <w:p w14:paraId="4E9A77DB" w14:textId="77777777" w:rsidR="00871BCB" w:rsidRPr="00E91F31" w:rsidRDefault="00871BCB" w:rsidP="00871BCB">
            <w:pPr>
              <w:spacing w:after="0" w:line="240" w:lineRule="auto"/>
              <w:jc w:val="center"/>
              <w:rPr>
                <w:rFonts w:ascii="Times New Roman" w:eastAsia="Times New Roman" w:hAnsi="Times New Roman" w:cs="Times New Roman"/>
                <w:sz w:val="24"/>
                <w:szCs w:val="24"/>
                <w:lang w:val="fr-SN" w:eastAsia="fr-SN"/>
              </w:rPr>
            </w:pPr>
            <w:r w:rsidRPr="00E91F31">
              <w:rPr>
                <w:rFonts w:ascii="Times New Roman" w:eastAsia="Times New Roman" w:hAnsi="Times New Roman" w:cs="Times New Roman"/>
                <w:sz w:val="24"/>
                <w:szCs w:val="24"/>
                <w:lang w:val="fr-SN" w:eastAsia="fr-SN"/>
              </w:rPr>
              <w:t>15&gt;ha</w:t>
            </w:r>
          </w:p>
        </w:tc>
        <w:tc>
          <w:tcPr>
            <w:tcW w:w="1129" w:type="dxa"/>
            <w:tcBorders>
              <w:top w:val="single" w:sz="4" w:space="0" w:color="auto"/>
              <w:left w:val="nil"/>
              <w:bottom w:val="single" w:sz="4" w:space="0" w:color="auto"/>
              <w:right w:val="single" w:sz="4" w:space="0" w:color="auto"/>
            </w:tcBorders>
            <w:shd w:val="clear" w:color="000000" w:fill="C6E0B4"/>
            <w:vAlign w:val="center"/>
            <w:hideMark/>
          </w:tcPr>
          <w:p w14:paraId="16F4DC83" w14:textId="77777777" w:rsidR="00871BCB" w:rsidRPr="00E91F31" w:rsidRDefault="00871BCB" w:rsidP="00871BCB">
            <w:pPr>
              <w:spacing w:after="0" w:line="240" w:lineRule="auto"/>
              <w:jc w:val="center"/>
              <w:rPr>
                <w:rFonts w:ascii="Times New Roman" w:eastAsia="Times New Roman" w:hAnsi="Times New Roman" w:cs="Times New Roman"/>
                <w:sz w:val="24"/>
                <w:szCs w:val="24"/>
                <w:lang w:val="fr-SN" w:eastAsia="fr-SN"/>
              </w:rPr>
            </w:pPr>
            <w:r w:rsidRPr="00E91F31">
              <w:rPr>
                <w:rFonts w:ascii="Times New Roman" w:eastAsia="Times New Roman" w:hAnsi="Times New Roman" w:cs="Times New Roman"/>
                <w:sz w:val="24"/>
                <w:szCs w:val="24"/>
                <w:lang w:val="fr-SN" w:eastAsia="fr-SN"/>
              </w:rPr>
              <w:t xml:space="preserve">Ensemble </w:t>
            </w:r>
          </w:p>
        </w:tc>
      </w:tr>
      <w:tr w:rsidR="00801161" w:rsidRPr="00E91F31" w14:paraId="380BF5BA" w14:textId="77777777" w:rsidTr="00EA0ED6">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2022765" w14:textId="77777777" w:rsidR="00801161" w:rsidRPr="00E91F31" w:rsidRDefault="00801161" w:rsidP="00801161">
            <w:pPr>
              <w:spacing w:after="0" w:line="240" w:lineRule="auto"/>
              <w:rPr>
                <w:rFonts w:ascii="Times New Roman" w:eastAsia="Times New Roman" w:hAnsi="Times New Roman" w:cs="Times New Roman"/>
                <w:color w:val="000000"/>
                <w:sz w:val="24"/>
                <w:szCs w:val="24"/>
                <w:lang w:val="fr-SN" w:eastAsia="fr-SN"/>
              </w:rPr>
            </w:pPr>
            <w:r w:rsidRPr="00E91F31">
              <w:rPr>
                <w:rFonts w:ascii="Times New Roman" w:eastAsia="Times New Roman" w:hAnsi="Times New Roman" w:cs="Times New Roman"/>
                <w:color w:val="000000"/>
                <w:sz w:val="24"/>
                <w:szCs w:val="24"/>
                <w:lang w:val="fr-SN" w:eastAsia="fr-SN"/>
              </w:rPr>
              <w:lastRenderedPageBreak/>
              <w:t>Agro-</w:t>
            </w:r>
            <w:proofErr w:type="spellStart"/>
            <w:r w:rsidRPr="00E91F31">
              <w:rPr>
                <w:rFonts w:ascii="Times New Roman" w:eastAsia="Times New Roman" w:hAnsi="Times New Roman" w:cs="Times New Roman"/>
                <w:color w:val="000000"/>
                <w:sz w:val="24"/>
                <w:szCs w:val="24"/>
                <w:lang w:val="fr-SN" w:eastAsia="fr-SN"/>
              </w:rPr>
              <w:t>sylvo</w:t>
            </w:r>
            <w:proofErr w:type="spellEnd"/>
            <w:r w:rsidRPr="00E91F31">
              <w:rPr>
                <w:rFonts w:ascii="Times New Roman" w:eastAsia="Times New Roman" w:hAnsi="Times New Roman" w:cs="Times New Roman"/>
                <w:color w:val="000000"/>
                <w:sz w:val="24"/>
                <w:szCs w:val="24"/>
                <w:lang w:val="fr-SN" w:eastAsia="fr-SN"/>
              </w:rPr>
              <w:t>-pastorales du centre-Est et du Sud-Est</w:t>
            </w:r>
          </w:p>
        </w:tc>
        <w:tc>
          <w:tcPr>
            <w:tcW w:w="851" w:type="dxa"/>
            <w:tcBorders>
              <w:top w:val="nil"/>
              <w:left w:val="nil"/>
              <w:bottom w:val="single" w:sz="8" w:space="0" w:color="auto"/>
              <w:right w:val="single" w:sz="8" w:space="0" w:color="auto"/>
            </w:tcBorders>
            <w:shd w:val="clear" w:color="auto" w:fill="auto"/>
            <w:noWrap/>
            <w:vAlign w:val="center"/>
            <w:hideMark/>
          </w:tcPr>
          <w:p w14:paraId="17AE10D4" w14:textId="45644FB9"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0,2</w:t>
            </w:r>
          </w:p>
        </w:tc>
        <w:tc>
          <w:tcPr>
            <w:tcW w:w="850" w:type="dxa"/>
            <w:tcBorders>
              <w:top w:val="nil"/>
              <w:left w:val="nil"/>
              <w:bottom w:val="single" w:sz="8" w:space="0" w:color="auto"/>
              <w:right w:val="single" w:sz="8" w:space="0" w:color="auto"/>
            </w:tcBorders>
            <w:shd w:val="clear" w:color="auto" w:fill="auto"/>
            <w:noWrap/>
            <w:vAlign w:val="center"/>
            <w:hideMark/>
          </w:tcPr>
          <w:p w14:paraId="0BC86544" w14:textId="7834BD3A"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0,5</w:t>
            </w:r>
          </w:p>
        </w:tc>
        <w:tc>
          <w:tcPr>
            <w:tcW w:w="766" w:type="dxa"/>
            <w:tcBorders>
              <w:top w:val="nil"/>
              <w:left w:val="nil"/>
              <w:bottom w:val="single" w:sz="8" w:space="0" w:color="auto"/>
              <w:right w:val="single" w:sz="8" w:space="0" w:color="auto"/>
            </w:tcBorders>
            <w:shd w:val="clear" w:color="auto" w:fill="auto"/>
            <w:noWrap/>
            <w:vAlign w:val="center"/>
            <w:hideMark/>
          </w:tcPr>
          <w:p w14:paraId="21E1A9C9" w14:textId="7FC54EDD"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1,0</w:t>
            </w:r>
          </w:p>
        </w:tc>
        <w:tc>
          <w:tcPr>
            <w:tcW w:w="652" w:type="dxa"/>
            <w:tcBorders>
              <w:top w:val="nil"/>
              <w:left w:val="nil"/>
              <w:bottom w:val="single" w:sz="8" w:space="0" w:color="auto"/>
              <w:right w:val="single" w:sz="8" w:space="0" w:color="auto"/>
            </w:tcBorders>
            <w:shd w:val="clear" w:color="auto" w:fill="auto"/>
            <w:noWrap/>
            <w:vAlign w:val="center"/>
            <w:hideMark/>
          </w:tcPr>
          <w:p w14:paraId="693B53D1" w14:textId="00EBDBB6"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1,2</w:t>
            </w:r>
          </w:p>
        </w:tc>
        <w:tc>
          <w:tcPr>
            <w:tcW w:w="708" w:type="dxa"/>
            <w:tcBorders>
              <w:top w:val="nil"/>
              <w:left w:val="nil"/>
              <w:bottom w:val="single" w:sz="8" w:space="0" w:color="auto"/>
              <w:right w:val="single" w:sz="8" w:space="0" w:color="auto"/>
            </w:tcBorders>
            <w:shd w:val="clear" w:color="auto" w:fill="auto"/>
            <w:noWrap/>
            <w:vAlign w:val="center"/>
            <w:hideMark/>
          </w:tcPr>
          <w:p w14:paraId="240B63ED" w14:textId="26CA9D67"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1,4</w:t>
            </w:r>
          </w:p>
        </w:tc>
        <w:tc>
          <w:tcPr>
            <w:tcW w:w="1129" w:type="dxa"/>
            <w:tcBorders>
              <w:top w:val="nil"/>
              <w:left w:val="nil"/>
              <w:bottom w:val="single" w:sz="8" w:space="0" w:color="auto"/>
              <w:right w:val="single" w:sz="8" w:space="0" w:color="auto"/>
            </w:tcBorders>
            <w:shd w:val="clear" w:color="auto" w:fill="auto"/>
            <w:noWrap/>
            <w:vAlign w:val="center"/>
            <w:hideMark/>
          </w:tcPr>
          <w:p w14:paraId="64053D42" w14:textId="51B0A7FF"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0,8</w:t>
            </w:r>
          </w:p>
        </w:tc>
      </w:tr>
      <w:tr w:rsidR="00801161" w:rsidRPr="00E91F31" w14:paraId="3626E7B6" w14:textId="77777777" w:rsidTr="00EA0ED6">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DDEB7DD" w14:textId="77777777" w:rsidR="00801161" w:rsidRPr="00E91F31" w:rsidRDefault="00801161" w:rsidP="00801161">
            <w:pPr>
              <w:spacing w:after="0" w:line="240" w:lineRule="auto"/>
              <w:rPr>
                <w:rFonts w:ascii="Times New Roman" w:eastAsia="Times New Roman" w:hAnsi="Times New Roman" w:cs="Times New Roman"/>
                <w:color w:val="000000"/>
                <w:sz w:val="24"/>
                <w:szCs w:val="24"/>
                <w:lang w:val="fr-SN" w:eastAsia="fr-SN"/>
              </w:rPr>
            </w:pPr>
            <w:r w:rsidRPr="00E91F31">
              <w:rPr>
                <w:rFonts w:ascii="Times New Roman" w:eastAsia="Times New Roman" w:hAnsi="Times New Roman" w:cs="Times New Roman"/>
                <w:color w:val="000000"/>
                <w:sz w:val="24"/>
                <w:szCs w:val="24"/>
                <w:lang w:val="fr-SN" w:eastAsia="fr-SN"/>
              </w:rPr>
              <w:t>Bassin Arachidier</w:t>
            </w:r>
          </w:p>
        </w:tc>
        <w:tc>
          <w:tcPr>
            <w:tcW w:w="851" w:type="dxa"/>
            <w:tcBorders>
              <w:top w:val="nil"/>
              <w:left w:val="nil"/>
              <w:bottom w:val="single" w:sz="8" w:space="0" w:color="auto"/>
              <w:right w:val="single" w:sz="8" w:space="0" w:color="auto"/>
            </w:tcBorders>
            <w:shd w:val="clear" w:color="auto" w:fill="auto"/>
            <w:noWrap/>
            <w:vAlign w:val="center"/>
            <w:hideMark/>
          </w:tcPr>
          <w:p w14:paraId="24406437" w14:textId="3BEFA7A0"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0,2</w:t>
            </w:r>
          </w:p>
        </w:tc>
        <w:tc>
          <w:tcPr>
            <w:tcW w:w="850" w:type="dxa"/>
            <w:tcBorders>
              <w:top w:val="nil"/>
              <w:left w:val="nil"/>
              <w:bottom w:val="single" w:sz="8" w:space="0" w:color="auto"/>
              <w:right w:val="single" w:sz="8" w:space="0" w:color="auto"/>
            </w:tcBorders>
            <w:shd w:val="clear" w:color="auto" w:fill="auto"/>
            <w:noWrap/>
            <w:vAlign w:val="center"/>
            <w:hideMark/>
          </w:tcPr>
          <w:p w14:paraId="55515E08" w14:textId="06EC14C4"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0,6</w:t>
            </w:r>
          </w:p>
        </w:tc>
        <w:tc>
          <w:tcPr>
            <w:tcW w:w="766" w:type="dxa"/>
            <w:tcBorders>
              <w:top w:val="nil"/>
              <w:left w:val="nil"/>
              <w:bottom w:val="single" w:sz="8" w:space="0" w:color="auto"/>
              <w:right w:val="single" w:sz="8" w:space="0" w:color="auto"/>
            </w:tcBorders>
            <w:shd w:val="clear" w:color="auto" w:fill="auto"/>
            <w:noWrap/>
            <w:vAlign w:val="center"/>
            <w:hideMark/>
          </w:tcPr>
          <w:p w14:paraId="2D9140C2" w14:textId="5CBFB3F4"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0,9</w:t>
            </w:r>
          </w:p>
        </w:tc>
        <w:tc>
          <w:tcPr>
            <w:tcW w:w="652" w:type="dxa"/>
            <w:tcBorders>
              <w:top w:val="nil"/>
              <w:left w:val="nil"/>
              <w:bottom w:val="single" w:sz="8" w:space="0" w:color="auto"/>
              <w:right w:val="single" w:sz="8" w:space="0" w:color="auto"/>
            </w:tcBorders>
            <w:shd w:val="clear" w:color="auto" w:fill="auto"/>
            <w:noWrap/>
            <w:vAlign w:val="center"/>
            <w:hideMark/>
          </w:tcPr>
          <w:p w14:paraId="386E22E0" w14:textId="3970823C"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1,4</w:t>
            </w:r>
          </w:p>
        </w:tc>
        <w:tc>
          <w:tcPr>
            <w:tcW w:w="708" w:type="dxa"/>
            <w:tcBorders>
              <w:top w:val="nil"/>
              <w:left w:val="nil"/>
              <w:bottom w:val="single" w:sz="8" w:space="0" w:color="auto"/>
              <w:right w:val="single" w:sz="8" w:space="0" w:color="auto"/>
            </w:tcBorders>
            <w:shd w:val="clear" w:color="auto" w:fill="auto"/>
            <w:noWrap/>
            <w:vAlign w:val="center"/>
            <w:hideMark/>
          </w:tcPr>
          <w:p w14:paraId="743CC164" w14:textId="55DE7C70"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3,0</w:t>
            </w:r>
          </w:p>
        </w:tc>
        <w:tc>
          <w:tcPr>
            <w:tcW w:w="1129" w:type="dxa"/>
            <w:tcBorders>
              <w:top w:val="nil"/>
              <w:left w:val="nil"/>
              <w:bottom w:val="single" w:sz="8" w:space="0" w:color="auto"/>
              <w:right w:val="single" w:sz="8" w:space="0" w:color="auto"/>
            </w:tcBorders>
            <w:shd w:val="clear" w:color="auto" w:fill="auto"/>
            <w:noWrap/>
            <w:vAlign w:val="center"/>
            <w:hideMark/>
          </w:tcPr>
          <w:p w14:paraId="59D4073F" w14:textId="106AD1D5"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1,1</w:t>
            </w:r>
          </w:p>
        </w:tc>
      </w:tr>
      <w:tr w:rsidR="00801161" w:rsidRPr="00E91F31" w14:paraId="6B8D8DE1" w14:textId="77777777" w:rsidTr="00EA0ED6">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D93F335" w14:textId="77777777" w:rsidR="00801161" w:rsidRPr="00E91F31" w:rsidRDefault="00801161" w:rsidP="00801161">
            <w:pPr>
              <w:spacing w:after="0" w:line="240" w:lineRule="auto"/>
              <w:rPr>
                <w:rFonts w:ascii="Times New Roman" w:eastAsia="Times New Roman" w:hAnsi="Times New Roman" w:cs="Times New Roman"/>
                <w:color w:val="000000"/>
                <w:sz w:val="24"/>
                <w:szCs w:val="24"/>
                <w:lang w:val="fr-SN" w:eastAsia="fr-SN"/>
              </w:rPr>
            </w:pPr>
            <w:r w:rsidRPr="00E91F31">
              <w:rPr>
                <w:rFonts w:ascii="Times New Roman" w:eastAsia="Times New Roman" w:hAnsi="Times New Roman" w:cs="Times New Roman"/>
                <w:color w:val="000000"/>
                <w:sz w:val="24"/>
                <w:szCs w:val="24"/>
                <w:lang w:val="fr-SN" w:eastAsia="fr-SN"/>
              </w:rPr>
              <w:t>Delta et Vallée du fleuve Sénégal</w:t>
            </w:r>
          </w:p>
        </w:tc>
        <w:tc>
          <w:tcPr>
            <w:tcW w:w="851" w:type="dxa"/>
            <w:tcBorders>
              <w:top w:val="nil"/>
              <w:left w:val="nil"/>
              <w:bottom w:val="single" w:sz="8" w:space="0" w:color="auto"/>
              <w:right w:val="single" w:sz="8" w:space="0" w:color="auto"/>
            </w:tcBorders>
            <w:shd w:val="clear" w:color="auto" w:fill="auto"/>
            <w:noWrap/>
            <w:vAlign w:val="center"/>
            <w:hideMark/>
          </w:tcPr>
          <w:p w14:paraId="7FE5F3AB" w14:textId="4B3588E2"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0,1</w:t>
            </w:r>
          </w:p>
        </w:tc>
        <w:tc>
          <w:tcPr>
            <w:tcW w:w="850" w:type="dxa"/>
            <w:tcBorders>
              <w:top w:val="nil"/>
              <w:left w:val="nil"/>
              <w:bottom w:val="single" w:sz="8" w:space="0" w:color="auto"/>
              <w:right w:val="single" w:sz="8" w:space="0" w:color="auto"/>
            </w:tcBorders>
            <w:shd w:val="clear" w:color="auto" w:fill="auto"/>
            <w:noWrap/>
            <w:vAlign w:val="center"/>
            <w:hideMark/>
          </w:tcPr>
          <w:p w14:paraId="33C1E8E6" w14:textId="7467365C"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0,4</w:t>
            </w:r>
          </w:p>
        </w:tc>
        <w:tc>
          <w:tcPr>
            <w:tcW w:w="766" w:type="dxa"/>
            <w:tcBorders>
              <w:top w:val="nil"/>
              <w:left w:val="nil"/>
              <w:bottom w:val="single" w:sz="8" w:space="0" w:color="auto"/>
              <w:right w:val="single" w:sz="8" w:space="0" w:color="auto"/>
            </w:tcBorders>
            <w:shd w:val="clear" w:color="auto" w:fill="auto"/>
            <w:noWrap/>
            <w:vAlign w:val="center"/>
            <w:hideMark/>
          </w:tcPr>
          <w:p w14:paraId="31108A1C" w14:textId="4C501CE5"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1,1</w:t>
            </w:r>
          </w:p>
        </w:tc>
        <w:tc>
          <w:tcPr>
            <w:tcW w:w="652" w:type="dxa"/>
            <w:tcBorders>
              <w:top w:val="nil"/>
              <w:left w:val="nil"/>
              <w:bottom w:val="single" w:sz="8" w:space="0" w:color="auto"/>
              <w:right w:val="single" w:sz="8" w:space="0" w:color="auto"/>
            </w:tcBorders>
            <w:shd w:val="clear" w:color="auto" w:fill="auto"/>
            <w:noWrap/>
            <w:vAlign w:val="center"/>
            <w:hideMark/>
          </w:tcPr>
          <w:p w14:paraId="628F23BE" w14:textId="6DB79000"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1,4</w:t>
            </w:r>
          </w:p>
        </w:tc>
        <w:tc>
          <w:tcPr>
            <w:tcW w:w="708" w:type="dxa"/>
            <w:tcBorders>
              <w:top w:val="nil"/>
              <w:left w:val="nil"/>
              <w:bottom w:val="single" w:sz="8" w:space="0" w:color="auto"/>
              <w:right w:val="single" w:sz="8" w:space="0" w:color="auto"/>
            </w:tcBorders>
            <w:shd w:val="clear" w:color="auto" w:fill="auto"/>
            <w:noWrap/>
            <w:vAlign w:val="center"/>
            <w:hideMark/>
          </w:tcPr>
          <w:p w14:paraId="285B2C7B" w14:textId="751E6527"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3,6</w:t>
            </w:r>
          </w:p>
        </w:tc>
        <w:tc>
          <w:tcPr>
            <w:tcW w:w="1129" w:type="dxa"/>
            <w:tcBorders>
              <w:top w:val="nil"/>
              <w:left w:val="nil"/>
              <w:bottom w:val="single" w:sz="8" w:space="0" w:color="auto"/>
              <w:right w:val="single" w:sz="8" w:space="0" w:color="auto"/>
            </w:tcBorders>
            <w:shd w:val="clear" w:color="auto" w:fill="auto"/>
            <w:noWrap/>
            <w:vAlign w:val="center"/>
            <w:hideMark/>
          </w:tcPr>
          <w:p w14:paraId="4CC63935" w14:textId="7B750A39"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0,3</w:t>
            </w:r>
          </w:p>
        </w:tc>
      </w:tr>
      <w:tr w:rsidR="00801161" w:rsidRPr="00E91F31" w14:paraId="5F633EA0" w14:textId="77777777" w:rsidTr="00EA0ED6">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088D299" w14:textId="77777777" w:rsidR="00801161" w:rsidRPr="00E91F31" w:rsidRDefault="00801161" w:rsidP="00801161">
            <w:pPr>
              <w:spacing w:after="0" w:line="240" w:lineRule="auto"/>
              <w:rPr>
                <w:rFonts w:ascii="Times New Roman" w:eastAsia="Times New Roman" w:hAnsi="Times New Roman" w:cs="Times New Roman"/>
                <w:color w:val="000000"/>
                <w:sz w:val="24"/>
                <w:szCs w:val="24"/>
                <w:lang w:val="fr-SN" w:eastAsia="fr-SN"/>
              </w:rPr>
            </w:pPr>
            <w:r w:rsidRPr="00E91F31">
              <w:rPr>
                <w:rFonts w:ascii="Times New Roman" w:eastAsia="Times New Roman" w:hAnsi="Times New Roman" w:cs="Times New Roman"/>
                <w:color w:val="000000"/>
                <w:sz w:val="24"/>
                <w:szCs w:val="24"/>
                <w:lang w:val="fr-SN" w:eastAsia="fr-SN"/>
              </w:rPr>
              <w:t xml:space="preserve">Littoral et </w:t>
            </w:r>
            <w:proofErr w:type="spellStart"/>
            <w:r w:rsidRPr="00E91F31">
              <w:rPr>
                <w:rFonts w:ascii="Times New Roman" w:eastAsia="Times New Roman" w:hAnsi="Times New Roman" w:cs="Times New Roman"/>
                <w:color w:val="000000"/>
                <w:sz w:val="24"/>
                <w:szCs w:val="24"/>
                <w:lang w:val="fr-SN" w:eastAsia="fr-SN"/>
              </w:rPr>
              <w:t>Niayes</w:t>
            </w:r>
            <w:proofErr w:type="spellEnd"/>
          </w:p>
        </w:tc>
        <w:tc>
          <w:tcPr>
            <w:tcW w:w="851" w:type="dxa"/>
            <w:tcBorders>
              <w:top w:val="nil"/>
              <w:left w:val="nil"/>
              <w:bottom w:val="single" w:sz="8" w:space="0" w:color="auto"/>
              <w:right w:val="single" w:sz="8" w:space="0" w:color="auto"/>
            </w:tcBorders>
            <w:shd w:val="clear" w:color="auto" w:fill="auto"/>
            <w:noWrap/>
            <w:vAlign w:val="center"/>
            <w:hideMark/>
          </w:tcPr>
          <w:p w14:paraId="0C03F3C1" w14:textId="6E1F827F"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0,2</w:t>
            </w:r>
          </w:p>
        </w:tc>
        <w:tc>
          <w:tcPr>
            <w:tcW w:w="850" w:type="dxa"/>
            <w:tcBorders>
              <w:top w:val="nil"/>
              <w:left w:val="nil"/>
              <w:bottom w:val="single" w:sz="8" w:space="0" w:color="auto"/>
              <w:right w:val="single" w:sz="8" w:space="0" w:color="auto"/>
            </w:tcBorders>
            <w:shd w:val="clear" w:color="auto" w:fill="auto"/>
            <w:noWrap/>
            <w:vAlign w:val="center"/>
            <w:hideMark/>
          </w:tcPr>
          <w:p w14:paraId="0EAAE11F" w14:textId="6A68262E"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0,5</w:t>
            </w:r>
          </w:p>
        </w:tc>
        <w:tc>
          <w:tcPr>
            <w:tcW w:w="766" w:type="dxa"/>
            <w:tcBorders>
              <w:top w:val="nil"/>
              <w:left w:val="nil"/>
              <w:bottom w:val="single" w:sz="8" w:space="0" w:color="auto"/>
              <w:right w:val="single" w:sz="8" w:space="0" w:color="auto"/>
            </w:tcBorders>
            <w:shd w:val="clear" w:color="auto" w:fill="auto"/>
            <w:noWrap/>
            <w:vAlign w:val="center"/>
            <w:hideMark/>
          </w:tcPr>
          <w:p w14:paraId="4C8B29F8" w14:textId="2E3836A4"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1,3</w:t>
            </w:r>
          </w:p>
        </w:tc>
        <w:tc>
          <w:tcPr>
            <w:tcW w:w="652" w:type="dxa"/>
            <w:tcBorders>
              <w:top w:val="nil"/>
              <w:left w:val="nil"/>
              <w:bottom w:val="single" w:sz="8" w:space="0" w:color="auto"/>
              <w:right w:val="single" w:sz="8" w:space="0" w:color="auto"/>
            </w:tcBorders>
            <w:shd w:val="clear" w:color="auto" w:fill="auto"/>
            <w:noWrap/>
            <w:vAlign w:val="center"/>
            <w:hideMark/>
          </w:tcPr>
          <w:p w14:paraId="11D5E26B" w14:textId="15A26A8F"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1,2</w:t>
            </w:r>
          </w:p>
        </w:tc>
        <w:tc>
          <w:tcPr>
            <w:tcW w:w="708" w:type="dxa"/>
            <w:tcBorders>
              <w:top w:val="nil"/>
              <w:left w:val="nil"/>
              <w:bottom w:val="single" w:sz="8" w:space="0" w:color="auto"/>
              <w:right w:val="single" w:sz="8" w:space="0" w:color="auto"/>
            </w:tcBorders>
            <w:shd w:val="clear" w:color="auto" w:fill="auto"/>
            <w:noWrap/>
            <w:vAlign w:val="center"/>
            <w:hideMark/>
          </w:tcPr>
          <w:p w14:paraId="555BD5BF" w14:textId="06384FD8"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2,5</w:t>
            </w:r>
          </w:p>
        </w:tc>
        <w:tc>
          <w:tcPr>
            <w:tcW w:w="1129" w:type="dxa"/>
            <w:tcBorders>
              <w:top w:val="nil"/>
              <w:left w:val="nil"/>
              <w:bottom w:val="single" w:sz="8" w:space="0" w:color="auto"/>
              <w:right w:val="single" w:sz="8" w:space="0" w:color="auto"/>
            </w:tcBorders>
            <w:shd w:val="clear" w:color="auto" w:fill="auto"/>
            <w:noWrap/>
            <w:vAlign w:val="center"/>
            <w:hideMark/>
          </w:tcPr>
          <w:p w14:paraId="3F23E70A" w14:textId="130F0D86"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0,7</w:t>
            </w:r>
          </w:p>
        </w:tc>
      </w:tr>
      <w:tr w:rsidR="00801161" w:rsidRPr="00E91F31" w14:paraId="7E682B32" w14:textId="77777777" w:rsidTr="00EA0ED6">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D6671B6" w14:textId="77777777" w:rsidR="00801161" w:rsidRPr="00E91F31" w:rsidRDefault="00801161" w:rsidP="00801161">
            <w:pPr>
              <w:spacing w:after="0" w:line="240" w:lineRule="auto"/>
              <w:rPr>
                <w:rFonts w:ascii="Times New Roman" w:eastAsia="Times New Roman" w:hAnsi="Times New Roman" w:cs="Times New Roman"/>
                <w:color w:val="000000"/>
                <w:sz w:val="24"/>
                <w:szCs w:val="24"/>
                <w:lang w:val="fr-SN" w:eastAsia="fr-SN"/>
              </w:rPr>
            </w:pPr>
            <w:proofErr w:type="spellStart"/>
            <w:r w:rsidRPr="00E91F31">
              <w:rPr>
                <w:rFonts w:ascii="Times New Roman" w:eastAsia="Times New Roman" w:hAnsi="Times New Roman" w:cs="Times New Roman"/>
                <w:color w:val="000000"/>
                <w:sz w:val="24"/>
                <w:szCs w:val="24"/>
                <w:lang w:val="fr-SN" w:eastAsia="fr-SN"/>
              </w:rPr>
              <w:t>Sylvo</w:t>
            </w:r>
            <w:proofErr w:type="spellEnd"/>
            <w:r w:rsidRPr="00E91F31">
              <w:rPr>
                <w:rFonts w:ascii="Times New Roman" w:eastAsia="Times New Roman" w:hAnsi="Times New Roman" w:cs="Times New Roman"/>
                <w:color w:val="000000"/>
                <w:sz w:val="24"/>
                <w:szCs w:val="24"/>
                <w:lang w:val="fr-SN" w:eastAsia="fr-SN"/>
              </w:rPr>
              <w:t>-pastorales du Ferlo</w:t>
            </w:r>
          </w:p>
        </w:tc>
        <w:tc>
          <w:tcPr>
            <w:tcW w:w="851" w:type="dxa"/>
            <w:tcBorders>
              <w:top w:val="nil"/>
              <w:left w:val="nil"/>
              <w:bottom w:val="single" w:sz="8" w:space="0" w:color="auto"/>
              <w:right w:val="single" w:sz="8" w:space="0" w:color="auto"/>
            </w:tcBorders>
            <w:shd w:val="clear" w:color="auto" w:fill="auto"/>
            <w:noWrap/>
            <w:vAlign w:val="center"/>
            <w:hideMark/>
          </w:tcPr>
          <w:p w14:paraId="5E256168" w14:textId="1DFB2054"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0,2</w:t>
            </w:r>
          </w:p>
        </w:tc>
        <w:tc>
          <w:tcPr>
            <w:tcW w:w="850" w:type="dxa"/>
            <w:tcBorders>
              <w:top w:val="nil"/>
              <w:left w:val="nil"/>
              <w:bottom w:val="single" w:sz="8" w:space="0" w:color="auto"/>
              <w:right w:val="single" w:sz="8" w:space="0" w:color="auto"/>
            </w:tcBorders>
            <w:shd w:val="clear" w:color="auto" w:fill="auto"/>
            <w:noWrap/>
            <w:vAlign w:val="center"/>
            <w:hideMark/>
          </w:tcPr>
          <w:p w14:paraId="5B16AA39" w14:textId="091DB7BF"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0,6</w:t>
            </w:r>
          </w:p>
        </w:tc>
        <w:tc>
          <w:tcPr>
            <w:tcW w:w="766" w:type="dxa"/>
            <w:tcBorders>
              <w:top w:val="nil"/>
              <w:left w:val="nil"/>
              <w:bottom w:val="single" w:sz="8" w:space="0" w:color="auto"/>
              <w:right w:val="single" w:sz="8" w:space="0" w:color="auto"/>
            </w:tcBorders>
            <w:shd w:val="clear" w:color="auto" w:fill="auto"/>
            <w:noWrap/>
            <w:vAlign w:val="center"/>
            <w:hideMark/>
          </w:tcPr>
          <w:p w14:paraId="0F8D2593" w14:textId="3B879792"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0,9</w:t>
            </w:r>
          </w:p>
        </w:tc>
        <w:tc>
          <w:tcPr>
            <w:tcW w:w="652" w:type="dxa"/>
            <w:tcBorders>
              <w:top w:val="nil"/>
              <w:left w:val="nil"/>
              <w:bottom w:val="single" w:sz="8" w:space="0" w:color="auto"/>
              <w:right w:val="single" w:sz="8" w:space="0" w:color="auto"/>
            </w:tcBorders>
            <w:shd w:val="clear" w:color="auto" w:fill="auto"/>
            <w:noWrap/>
            <w:vAlign w:val="center"/>
            <w:hideMark/>
          </w:tcPr>
          <w:p w14:paraId="34E73C37" w14:textId="20138202"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1,5</w:t>
            </w:r>
          </w:p>
        </w:tc>
        <w:tc>
          <w:tcPr>
            <w:tcW w:w="708" w:type="dxa"/>
            <w:tcBorders>
              <w:top w:val="nil"/>
              <w:left w:val="nil"/>
              <w:bottom w:val="single" w:sz="8" w:space="0" w:color="auto"/>
              <w:right w:val="single" w:sz="8" w:space="0" w:color="auto"/>
            </w:tcBorders>
            <w:shd w:val="clear" w:color="auto" w:fill="auto"/>
            <w:noWrap/>
            <w:vAlign w:val="center"/>
            <w:hideMark/>
          </w:tcPr>
          <w:p w14:paraId="25FDCC38" w14:textId="71214E2C"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2,8</w:t>
            </w:r>
          </w:p>
        </w:tc>
        <w:tc>
          <w:tcPr>
            <w:tcW w:w="1129" w:type="dxa"/>
            <w:tcBorders>
              <w:top w:val="nil"/>
              <w:left w:val="nil"/>
              <w:bottom w:val="single" w:sz="8" w:space="0" w:color="auto"/>
              <w:right w:val="single" w:sz="8" w:space="0" w:color="auto"/>
            </w:tcBorders>
            <w:shd w:val="clear" w:color="auto" w:fill="auto"/>
            <w:noWrap/>
            <w:vAlign w:val="center"/>
            <w:hideMark/>
          </w:tcPr>
          <w:p w14:paraId="149049B4" w14:textId="7392EF39"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0,7</w:t>
            </w:r>
          </w:p>
        </w:tc>
      </w:tr>
      <w:tr w:rsidR="00801161" w:rsidRPr="00E91F31" w14:paraId="5B084FD6" w14:textId="77777777" w:rsidTr="00EA0ED6">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D4E0ED4" w14:textId="77777777" w:rsidR="00801161" w:rsidRPr="00E91F31" w:rsidRDefault="00801161" w:rsidP="00801161">
            <w:pPr>
              <w:spacing w:after="0" w:line="240" w:lineRule="auto"/>
              <w:rPr>
                <w:rFonts w:ascii="Times New Roman" w:eastAsia="Times New Roman" w:hAnsi="Times New Roman" w:cs="Times New Roman"/>
                <w:color w:val="000000"/>
                <w:sz w:val="24"/>
                <w:szCs w:val="24"/>
                <w:lang w:val="fr-SN" w:eastAsia="fr-SN"/>
              </w:rPr>
            </w:pPr>
            <w:r w:rsidRPr="00E91F31">
              <w:rPr>
                <w:rFonts w:ascii="Times New Roman" w:eastAsia="Times New Roman" w:hAnsi="Times New Roman" w:cs="Times New Roman"/>
                <w:color w:val="000000"/>
                <w:sz w:val="24"/>
                <w:szCs w:val="24"/>
                <w:lang w:val="fr-SN" w:eastAsia="fr-SN"/>
              </w:rPr>
              <w:t>Zone Forestière du Sud (Casamance)</w:t>
            </w:r>
          </w:p>
        </w:tc>
        <w:tc>
          <w:tcPr>
            <w:tcW w:w="851" w:type="dxa"/>
            <w:tcBorders>
              <w:top w:val="nil"/>
              <w:left w:val="nil"/>
              <w:bottom w:val="single" w:sz="8" w:space="0" w:color="auto"/>
              <w:right w:val="single" w:sz="8" w:space="0" w:color="auto"/>
            </w:tcBorders>
            <w:shd w:val="clear" w:color="auto" w:fill="auto"/>
            <w:noWrap/>
            <w:vAlign w:val="center"/>
            <w:hideMark/>
          </w:tcPr>
          <w:p w14:paraId="369BC9FC" w14:textId="2A9DD004"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0,1</w:t>
            </w:r>
          </w:p>
        </w:tc>
        <w:tc>
          <w:tcPr>
            <w:tcW w:w="850" w:type="dxa"/>
            <w:tcBorders>
              <w:top w:val="nil"/>
              <w:left w:val="nil"/>
              <w:bottom w:val="single" w:sz="8" w:space="0" w:color="auto"/>
              <w:right w:val="single" w:sz="8" w:space="0" w:color="auto"/>
            </w:tcBorders>
            <w:shd w:val="clear" w:color="auto" w:fill="auto"/>
            <w:noWrap/>
            <w:vAlign w:val="center"/>
            <w:hideMark/>
          </w:tcPr>
          <w:p w14:paraId="11A0A2D7" w14:textId="14C1DA3A"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0,4</w:t>
            </w:r>
          </w:p>
        </w:tc>
        <w:tc>
          <w:tcPr>
            <w:tcW w:w="766" w:type="dxa"/>
            <w:tcBorders>
              <w:top w:val="nil"/>
              <w:left w:val="nil"/>
              <w:bottom w:val="single" w:sz="8" w:space="0" w:color="auto"/>
              <w:right w:val="single" w:sz="8" w:space="0" w:color="auto"/>
            </w:tcBorders>
            <w:shd w:val="clear" w:color="auto" w:fill="auto"/>
            <w:noWrap/>
            <w:vAlign w:val="center"/>
            <w:hideMark/>
          </w:tcPr>
          <w:p w14:paraId="5A93C0DC" w14:textId="2E0DCB3C"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0,8</w:t>
            </w:r>
          </w:p>
        </w:tc>
        <w:tc>
          <w:tcPr>
            <w:tcW w:w="652" w:type="dxa"/>
            <w:tcBorders>
              <w:top w:val="nil"/>
              <w:left w:val="nil"/>
              <w:bottom w:val="single" w:sz="8" w:space="0" w:color="auto"/>
              <w:right w:val="single" w:sz="8" w:space="0" w:color="auto"/>
            </w:tcBorders>
            <w:shd w:val="clear" w:color="auto" w:fill="auto"/>
            <w:noWrap/>
            <w:vAlign w:val="center"/>
            <w:hideMark/>
          </w:tcPr>
          <w:p w14:paraId="715A9EF2" w14:textId="7B9DC94C"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1,3</w:t>
            </w:r>
          </w:p>
        </w:tc>
        <w:tc>
          <w:tcPr>
            <w:tcW w:w="708" w:type="dxa"/>
            <w:tcBorders>
              <w:top w:val="nil"/>
              <w:left w:val="nil"/>
              <w:bottom w:val="single" w:sz="8" w:space="0" w:color="auto"/>
              <w:right w:val="single" w:sz="8" w:space="0" w:color="auto"/>
            </w:tcBorders>
            <w:shd w:val="clear" w:color="auto" w:fill="auto"/>
            <w:noWrap/>
            <w:vAlign w:val="center"/>
            <w:hideMark/>
          </w:tcPr>
          <w:p w14:paraId="3C90A0C0" w14:textId="16BC7165"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2,0</w:t>
            </w:r>
          </w:p>
        </w:tc>
        <w:tc>
          <w:tcPr>
            <w:tcW w:w="1129" w:type="dxa"/>
            <w:tcBorders>
              <w:top w:val="nil"/>
              <w:left w:val="nil"/>
              <w:bottom w:val="single" w:sz="8" w:space="0" w:color="auto"/>
              <w:right w:val="single" w:sz="8" w:space="0" w:color="auto"/>
            </w:tcBorders>
            <w:shd w:val="clear" w:color="auto" w:fill="auto"/>
            <w:noWrap/>
            <w:vAlign w:val="center"/>
            <w:hideMark/>
          </w:tcPr>
          <w:p w14:paraId="1373C2E4" w14:textId="61F350A6"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0,6</w:t>
            </w:r>
          </w:p>
        </w:tc>
      </w:tr>
      <w:tr w:rsidR="00801161" w:rsidRPr="00E91F31" w14:paraId="1CE8AE54" w14:textId="77777777" w:rsidTr="00EA0ED6">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BA89F" w14:textId="77777777" w:rsidR="00801161" w:rsidRPr="00E91F31" w:rsidRDefault="00801161" w:rsidP="00801161">
            <w:pPr>
              <w:spacing w:after="0" w:line="240" w:lineRule="auto"/>
              <w:rPr>
                <w:rFonts w:ascii="Times New Roman" w:eastAsia="Times New Roman" w:hAnsi="Times New Roman" w:cs="Times New Roman"/>
                <w:color w:val="000000"/>
                <w:sz w:val="24"/>
                <w:szCs w:val="24"/>
                <w:lang w:val="fr-SN" w:eastAsia="fr-SN"/>
              </w:rPr>
            </w:pPr>
            <w:r w:rsidRPr="00E91F31">
              <w:rPr>
                <w:rFonts w:ascii="Times New Roman" w:eastAsia="Times New Roman" w:hAnsi="Times New Roman" w:cs="Times New Roman"/>
                <w:color w:val="000000"/>
                <w:sz w:val="24"/>
                <w:szCs w:val="24"/>
                <w:lang w:val="fr-SN" w:eastAsia="fr-SN"/>
              </w:rPr>
              <w:t>Nationale</w:t>
            </w:r>
          </w:p>
        </w:tc>
        <w:tc>
          <w:tcPr>
            <w:tcW w:w="851" w:type="dxa"/>
            <w:tcBorders>
              <w:top w:val="nil"/>
              <w:left w:val="nil"/>
              <w:bottom w:val="single" w:sz="8" w:space="0" w:color="auto"/>
              <w:right w:val="single" w:sz="8" w:space="0" w:color="auto"/>
            </w:tcBorders>
            <w:shd w:val="clear" w:color="auto" w:fill="auto"/>
            <w:noWrap/>
            <w:vAlign w:val="center"/>
          </w:tcPr>
          <w:p w14:paraId="33B0BA79" w14:textId="4DC724BB"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0,2</w:t>
            </w:r>
          </w:p>
        </w:tc>
        <w:tc>
          <w:tcPr>
            <w:tcW w:w="850" w:type="dxa"/>
            <w:tcBorders>
              <w:top w:val="nil"/>
              <w:left w:val="nil"/>
              <w:bottom w:val="single" w:sz="8" w:space="0" w:color="auto"/>
              <w:right w:val="single" w:sz="8" w:space="0" w:color="auto"/>
            </w:tcBorders>
            <w:shd w:val="clear" w:color="auto" w:fill="auto"/>
            <w:noWrap/>
            <w:vAlign w:val="center"/>
          </w:tcPr>
          <w:p w14:paraId="1DEE7E37" w14:textId="7D79FFAF"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0,5</w:t>
            </w:r>
          </w:p>
        </w:tc>
        <w:tc>
          <w:tcPr>
            <w:tcW w:w="766" w:type="dxa"/>
            <w:tcBorders>
              <w:top w:val="nil"/>
              <w:left w:val="nil"/>
              <w:bottom w:val="single" w:sz="8" w:space="0" w:color="auto"/>
              <w:right w:val="single" w:sz="8" w:space="0" w:color="auto"/>
            </w:tcBorders>
            <w:shd w:val="clear" w:color="auto" w:fill="auto"/>
            <w:noWrap/>
            <w:vAlign w:val="center"/>
          </w:tcPr>
          <w:p w14:paraId="616CB7AE" w14:textId="21629640"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0,9</w:t>
            </w:r>
          </w:p>
        </w:tc>
        <w:tc>
          <w:tcPr>
            <w:tcW w:w="652" w:type="dxa"/>
            <w:tcBorders>
              <w:top w:val="nil"/>
              <w:left w:val="nil"/>
              <w:bottom w:val="single" w:sz="8" w:space="0" w:color="auto"/>
              <w:right w:val="single" w:sz="8" w:space="0" w:color="auto"/>
            </w:tcBorders>
            <w:shd w:val="clear" w:color="auto" w:fill="auto"/>
            <w:noWrap/>
            <w:vAlign w:val="center"/>
          </w:tcPr>
          <w:p w14:paraId="22CF74CA" w14:textId="2C4363A5"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1,4</w:t>
            </w:r>
          </w:p>
        </w:tc>
        <w:tc>
          <w:tcPr>
            <w:tcW w:w="708" w:type="dxa"/>
            <w:tcBorders>
              <w:top w:val="nil"/>
              <w:left w:val="nil"/>
              <w:bottom w:val="single" w:sz="8" w:space="0" w:color="auto"/>
              <w:right w:val="single" w:sz="8" w:space="0" w:color="auto"/>
            </w:tcBorders>
            <w:shd w:val="clear" w:color="auto" w:fill="auto"/>
            <w:noWrap/>
            <w:vAlign w:val="center"/>
          </w:tcPr>
          <w:p w14:paraId="0BC0366A" w14:textId="69EAC918"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2,7</w:t>
            </w:r>
          </w:p>
        </w:tc>
        <w:tc>
          <w:tcPr>
            <w:tcW w:w="1129" w:type="dxa"/>
            <w:tcBorders>
              <w:top w:val="nil"/>
              <w:left w:val="nil"/>
              <w:bottom w:val="single" w:sz="8" w:space="0" w:color="auto"/>
              <w:right w:val="single" w:sz="8" w:space="0" w:color="auto"/>
            </w:tcBorders>
            <w:shd w:val="clear" w:color="auto" w:fill="auto"/>
            <w:noWrap/>
            <w:vAlign w:val="center"/>
          </w:tcPr>
          <w:p w14:paraId="67F4297E" w14:textId="59820693" w:rsidR="00801161" w:rsidRPr="00801161" w:rsidRDefault="00801161" w:rsidP="00801161">
            <w:pPr>
              <w:spacing w:after="0" w:line="240" w:lineRule="auto"/>
              <w:rPr>
                <w:rFonts w:ascii="Times New Roman" w:eastAsia="Times New Roman" w:hAnsi="Times New Roman" w:cs="Times New Roman"/>
                <w:color w:val="000000"/>
                <w:sz w:val="24"/>
                <w:szCs w:val="24"/>
                <w:lang w:val="fr-SN" w:eastAsia="fr-SN"/>
              </w:rPr>
            </w:pPr>
            <w:r w:rsidRPr="00801161">
              <w:rPr>
                <w:rFonts w:ascii="Times New Roman" w:hAnsi="Times New Roman" w:cs="Times New Roman"/>
                <w:color w:val="000000"/>
                <w:sz w:val="24"/>
                <w:szCs w:val="24"/>
                <w:lang w:val="fr-SN"/>
              </w:rPr>
              <w:t>0,9</w:t>
            </w:r>
          </w:p>
        </w:tc>
      </w:tr>
    </w:tbl>
    <w:p w14:paraId="2574810B" w14:textId="77777777" w:rsidR="00871BCB" w:rsidRPr="00E91F31" w:rsidRDefault="00871BCB" w:rsidP="00871BCB">
      <w:pPr>
        <w:spacing w:after="0" w:line="240" w:lineRule="auto"/>
        <w:rPr>
          <w:rFonts w:ascii="Times New Roman" w:eastAsia="Calibri" w:hAnsi="Times New Roman" w:cs="Times New Roman"/>
        </w:rPr>
      </w:pPr>
      <w:r w:rsidRPr="00E91F31">
        <w:rPr>
          <w:rFonts w:ascii="Times New Roman" w:eastAsia="Calibri" w:hAnsi="Times New Roman" w:cs="Times New Roman"/>
        </w:rPr>
        <w:t>Source : Enquêtes PAPA, 2017.</w:t>
      </w:r>
    </w:p>
    <w:p w14:paraId="01874324" w14:textId="77777777" w:rsidR="00871BCB" w:rsidRPr="00711913" w:rsidRDefault="00871BCB" w:rsidP="00871BCB">
      <w:pPr>
        <w:spacing w:after="0" w:line="240" w:lineRule="auto"/>
        <w:rPr>
          <w:rFonts w:ascii="Times New Roman" w:eastAsia="Calibri" w:hAnsi="Times New Roman" w:cs="Times New Roman"/>
        </w:rPr>
      </w:pPr>
      <w:r w:rsidRPr="00E91F31">
        <w:rPr>
          <w:rFonts w:ascii="Times New Roman" w:eastAsia="Calibri" w:hAnsi="Times New Roman" w:cs="Times New Roman"/>
        </w:rPr>
        <w:t>Notes : Les moyennes sont des moyennes pondérées par les poids d’échantillonnage</w:t>
      </w:r>
    </w:p>
    <w:p w14:paraId="1F3E3CBF" w14:textId="76545DD5" w:rsidR="003C13E8" w:rsidRPr="003C13E8" w:rsidRDefault="003C13E8" w:rsidP="00D835AA">
      <w:pPr>
        <w:pStyle w:val="RapportPAPA"/>
      </w:pPr>
      <w:r w:rsidRPr="003C13E8">
        <w:t>Les statistiques présentées dans le tableau </w:t>
      </w:r>
      <w:r w:rsidR="00AB4383">
        <w:t>5</w:t>
      </w:r>
      <w:r w:rsidRPr="003C13E8">
        <w:t xml:space="preserve"> confirment le paradoxe qui caractérise le système de gestion foncière au Sénégal (IPAR, 2013). En effet, malgré la loi de 1964 sur le domaine national encore en vigueur qui supprime en principe les droits coutumiers, ce sont ces derniers</w:t>
      </w:r>
      <w:r w:rsidR="00A210E1">
        <w:t xml:space="preserve"> qui prédominent en milieu rural</w:t>
      </w:r>
      <w:r w:rsidRPr="003C13E8">
        <w:t xml:space="preserve">. Ainsi, la grande majorité </w:t>
      </w:r>
      <w:r w:rsidR="00CD5AA1">
        <w:t>des chefs de ménages (83</w:t>
      </w:r>
      <w:r w:rsidRPr="003C13E8">
        <w:t>%) ont acquis leurs terres par hér</w:t>
      </w:r>
      <w:r w:rsidR="003C1CFB">
        <w:t>itage et très peu d’entre eux (8</w:t>
      </w:r>
      <w:r w:rsidRPr="003C13E8">
        <w:t xml:space="preserve">%) ont bénéficié d’affectation de terres agricoles par les collectivités locales. </w:t>
      </w:r>
      <w:r w:rsidR="003C1CFB">
        <w:t>Les affectations sont relativement plus fréquentes chez les petits et les grands exploitants. Pour les premiers cela s’explique par le fait qu’ils sont majoritairement dans la vallée du fleuve où les affectations de terre sont plus systém</w:t>
      </w:r>
      <w:r w:rsidR="00D835AA">
        <w:t xml:space="preserve">atisées que dans les autres zones agro écologiques. Les grands exploitants se tournent quant à eux vers les affectations pour sécuriser les terres du fait des investissements qu’ils font. Nous notons </w:t>
      </w:r>
      <w:r w:rsidRPr="003C13E8">
        <w:t>une marchandisation du foncier, bien que très faible</w:t>
      </w:r>
      <w:r w:rsidR="00D835AA">
        <w:t>,</w:t>
      </w:r>
      <w:r w:rsidRPr="003C13E8">
        <w:t xml:space="preserve"> avec moins de 1% de chefs de ménages qui ont acheté leurs terres.</w:t>
      </w:r>
    </w:p>
    <w:p w14:paraId="31AD2349" w14:textId="5D70C531" w:rsidR="003C13E8" w:rsidRDefault="003C13E8" w:rsidP="003C13E8">
      <w:pPr>
        <w:pStyle w:val="Lgende"/>
        <w:keepNext/>
      </w:pPr>
      <w:bookmarkStart w:id="14" w:name="_Toc34047782"/>
      <w:r w:rsidRPr="00E53F45">
        <w:rPr>
          <w:b/>
        </w:rPr>
        <w:t xml:space="preserve">Tableau </w:t>
      </w:r>
      <w:r w:rsidRPr="00E53F45">
        <w:rPr>
          <w:b/>
        </w:rPr>
        <w:fldChar w:fldCharType="begin"/>
      </w:r>
      <w:r w:rsidRPr="00E53F45">
        <w:rPr>
          <w:b/>
        </w:rPr>
        <w:instrText xml:space="preserve"> SEQ Tableau \* ARABIC </w:instrText>
      </w:r>
      <w:r w:rsidRPr="00E53F45">
        <w:rPr>
          <w:b/>
        </w:rPr>
        <w:fldChar w:fldCharType="separate"/>
      </w:r>
      <w:r w:rsidR="00AB4383">
        <w:rPr>
          <w:b/>
          <w:noProof/>
        </w:rPr>
        <w:t>5</w:t>
      </w:r>
      <w:r w:rsidRPr="00E53F45">
        <w:rPr>
          <w:b/>
        </w:rPr>
        <w:fldChar w:fldCharType="end"/>
      </w:r>
      <w:r>
        <w:t xml:space="preserve">: </w:t>
      </w:r>
      <w:r w:rsidRPr="003C13E8">
        <w:rPr>
          <w:rFonts w:eastAsia="Calibri" w:cs="Times New Roman"/>
        </w:rPr>
        <w:t>Mode d'acquisition du foncier</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1"/>
        <w:gridCol w:w="799"/>
        <w:gridCol w:w="968"/>
        <w:gridCol w:w="971"/>
        <w:gridCol w:w="971"/>
        <w:gridCol w:w="756"/>
        <w:gridCol w:w="1116"/>
      </w:tblGrid>
      <w:tr w:rsidR="00A210E1" w:rsidRPr="003C13E8" w14:paraId="44133F15" w14:textId="77777777" w:rsidTr="00EA0ED6">
        <w:trPr>
          <w:trHeight w:val="20"/>
        </w:trPr>
        <w:tc>
          <w:tcPr>
            <w:tcW w:w="1920" w:type="pct"/>
            <w:vMerge w:val="restart"/>
            <w:shd w:val="clear" w:color="000000" w:fill="C6E0B4"/>
            <w:hideMark/>
          </w:tcPr>
          <w:p w14:paraId="5A2F6E53" w14:textId="77777777" w:rsidR="00A210E1" w:rsidRPr="003C13E8" w:rsidRDefault="00A210E1" w:rsidP="003C13E8">
            <w:pPr>
              <w:spacing w:after="0" w:line="240" w:lineRule="auto"/>
              <w:rPr>
                <w:rFonts w:ascii="Times New Roman" w:eastAsia="Times New Roman" w:hAnsi="Times New Roman" w:cs="Times New Roman"/>
                <w:b/>
                <w:bCs/>
                <w:sz w:val="24"/>
                <w:szCs w:val="24"/>
                <w:lang w:eastAsia="fr-SN"/>
              </w:rPr>
            </w:pPr>
            <w:r w:rsidRPr="003C13E8">
              <w:rPr>
                <w:rFonts w:ascii="Times New Roman" w:eastAsia="Times New Roman" w:hAnsi="Times New Roman" w:cs="Times New Roman"/>
                <w:b/>
                <w:bCs/>
                <w:sz w:val="24"/>
                <w:szCs w:val="24"/>
                <w:lang w:eastAsia="fr-SN"/>
              </w:rPr>
              <w:t> </w:t>
            </w:r>
          </w:p>
          <w:p w14:paraId="68A858F1" w14:textId="77777777" w:rsidR="00A210E1" w:rsidRPr="003C13E8" w:rsidRDefault="00A210E1" w:rsidP="003C13E8">
            <w:pPr>
              <w:spacing w:after="0" w:line="240" w:lineRule="auto"/>
              <w:rPr>
                <w:rFonts w:ascii="Times New Roman" w:eastAsia="Times New Roman" w:hAnsi="Times New Roman" w:cs="Times New Roman"/>
                <w:b/>
                <w:bCs/>
                <w:sz w:val="24"/>
                <w:szCs w:val="24"/>
                <w:lang w:eastAsia="fr-SN"/>
              </w:rPr>
            </w:pPr>
            <w:r w:rsidRPr="003C13E8">
              <w:rPr>
                <w:rFonts w:ascii="Times New Roman" w:eastAsia="Times New Roman" w:hAnsi="Times New Roman" w:cs="Times New Roman"/>
                <w:b/>
                <w:bCs/>
                <w:sz w:val="24"/>
                <w:szCs w:val="24"/>
                <w:lang w:eastAsia="fr-SN"/>
              </w:rPr>
              <w:t> </w:t>
            </w:r>
          </w:p>
          <w:p w14:paraId="1D68F9E2" w14:textId="77777777" w:rsidR="00A210E1" w:rsidRPr="003C13E8" w:rsidRDefault="00A210E1" w:rsidP="003C13E8">
            <w:pPr>
              <w:spacing w:after="0" w:line="240" w:lineRule="auto"/>
              <w:rPr>
                <w:rFonts w:ascii="Times New Roman" w:eastAsia="Times New Roman" w:hAnsi="Times New Roman" w:cs="Times New Roman"/>
                <w:b/>
                <w:bCs/>
                <w:sz w:val="24"/>
                <w:szCs w:val="24"/>
                <w:lang w:eastAsia="fr-SN"/>
              </w:rPr>
            </w:pPr>
            <w:r w:rsidRPr="003C13E8">
              <w:rPr>
                <w:rFonts w:ascii="Times New Roman" w:eastAsia="Times New Roman" w:hAnsi="Times New Roman" w:cs="Times New Roman"/>
                <w:b/>
                <w:bCs/>
                <w:sz w:val="24"/>
                <w:szCs w:val="24"/>
                <w:lang w:eastAsia="fr-SN"/>
              </w:rPr>
              <w:t> </w:t>
            </w:r>
          </w:p>
        </w:tc>
        <w:tc>
          <w:tcPr>
            <w:tcW w:w="3080" w:type="pct"/>
            <w:gridSpan w:val="6"/>
            <w:shd w:val="clear" w:color="000000" w:fill="C6E0B4"/>
            <w:hideMark/>
          </w:tcPr>
          <w:p w14:paraId="5F470EE5" w14:textId="77777777" w:rsidR="00A210E1" w:rsidRPr="003C13E8" w:rsidRDefault="00A210E1" w:rsidP="003C13E8">
            <w:pPr>
              <w:spacing w:after="0" w:line="240" w:lineRule="auto"/>
              <w:jc w:val="center"/>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Superficie totale exploitée (ha)</w:t>
            </w:r>
          </w:p>
        </w:tc>
      </w:tr>
      <w:tr w:rsidR="00A210E1" w:rsidRPr="003C13E8" w14:paraId="249FC274" w14:textId="77777777" w:rsidTr="00EA0ED6">
        <w:trPr>
          <w:trHeight w:val="20"/>
        </w:trPr>
        <w:tc>
          <w:tcPr>
            <w:tcW w:w="1920" w:type="pct"/>
            <w:vMerge/>
            <w:shd w:val="clear" w:color="000000" w:fill="C6E0B4"/>
            <w:hideMark/>
          </w:tcPr>
          <w:p w14:paraId="3167E4F1" w14:textId="77777777" w:rsidR="00A210E1" w:rsidRPr="003C13E8" w:rsidRDefault="00A210E1" w:rsidP="003C13E8">
            <w:pPr>
              <w:spacing w:after="0" w:line="240" w:lineRule="auto"/>
              <w:rPr>
                <w:rFonts w:ascii="Times New Roman" w:eastAsia="Times New Roman" w:hAnsi="Times New Roman" w:cs="Times New Roman"/>
                <w:b/>
                <w:bCs/>
                <w:sz w:val="24"/>
                <w:szCs w:val="24"/>
                <w:lang w:eastAsia="fr-SN"/>
              </w:rPr>
            </w:pPr>
          </w:p>
        </w:tc>
        <w:tc>
          <w:tcPr>
            <w:tcW w:w="441" w:type="pct"/>
            <w:shd w:val="clear" w:color="000000" w:fill="C6E0B4"/>
            <w:hideMark/>
          </w:tcPr>
          <w:p w14:paraId="79C6C2FF" w14:textId="77777777" w:rsidR="00A210E1" w:rsidRPr="003C13E8" w:rsidRDefault="00A210E1" w:rsidP="003C13E8">
            <w:pPr>
              <w:spacing w:after="0" w:line="240" w:lineRule="auto"/>
              <w:jc w:val="center"/>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 xml:space="preserve">&lt;1 </w:t>
            </w:r>
          </w:p>
        </w:tc>
        <w:tc>
          <w:tcPr>
            <w:tcW w:w="534" w:type="pct"/>
            <w:shd w:val="clear" w:color="000000" w:fill="C6E0B4"/>
            <w:hideMark/>
          </w:tcPr>
          <w:p w14:paraId="59339B7C" w14:textId="77777777" w:rsidR="00A210E1" w:rsidRPr="003C13E8" w:rsidRDefault="00A210E1" w:rsidP="003C13E8">
            <w:pPr>
              <w:spacing w:after="0" w:line="240" w:lineRule="auto"/>
              <w:jc w:val="center"/>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[1-3[</w:t>
            </w:r>
          </w:p>
        </w:tc>
        <w:tc>
          <w:tcPr>
            <w:tcW w:w="536" w:type="pct"/>
            <w:shd w:val="clear" w:color="000000" w:fill="C6E0B4"/>
            <w:hideMark/>
          </w:tcPr>
          <w:p w14:paraId="2BE0BEC9" w14:textId="77777777" w:rsidR="00A210E1" w:rsidRPr="003C13E8" w:rsidRDefault="00A210E1" w:rsidP="003C13E8">
            <w:pPr>
              <w:spacing w:after="0" w:line="240" w:lineRule="auto"/>
              <w:jc w:val="center"/>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[3-5[</w:t>
            </w:r>
          </w:p>
        </w:tc>
        <w:tc>
          <w:tcPr>
            <w:tcW w:w="536" w:type="pct"/>
            <w:shd w:val="clear" w:color="000000" w:fill="C6E0B4"/>
            <w:hideMark/>
          </w:tcPr>
          <w:p w14:paraId="6803FD95" w14:textId="77777777" w:rsidR="00A210E1" w:rsidRPr="003C13E8" w:rsidRDefault="00A210E1" w:rsidP="003C13E8">
            <w:pPr>
              <w:spacing w:after="0" w:line="240" w:lineRule="auto"/>
              <w:jc w:val="center"/>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[5-15[</w:t>
            </w:r>
          </w:p>
        </w:tc>
        <w:tc>
          <w:tcPr>
            <w:tcW w:w="417" w:type="pct"/>
            <w:shd w:val="clear" w:color="000000" w:fill="C6E0B4"/>
            <w:hideMark/>
          </w:tcPr>
          <w:p w14:paraId="7C2431CA" w14:textId="77777777" w:rsidR="00A210E1" w:rsidRPr="003C13E8" w:rsidRDefault="00A210E1" w:rsidP="003C13E8">
            <w:pPr>
              <w:spacing w:after="0" w:line="240" w:lineRule="auto"/>
              <w:jc w:val="center"/>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15&gt;</w:t>
            </w:r>
          </w:p>
        </w:tc>
        <w:tc>
          <w:tcPr>
            <w:tcW w:w="617" w:type="pct"/>
            <w:shd w:val="clear" w:color="000000" w:fill="C6E0B4"/>
            <w:hideMark/>
          </w:tcPr>
          <w:p w14:paraId="13970B78" w14:textId="77777777" w:rsidR="00A210E1" w:rsidRPr="003C13E8" w:rsidRDefault="00A210E1" w:rsidP="003C13E8">
            <w:pPr>
              <w:spacing w:after="0" w:line="240" w:lineRule="auto"/>
              <w:jc w:val="center"/>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 xml:space="preserve">Ensemble </w:t>
            </w:r>
          </w:p>
        </w:tc>
      </w:tr>
      <w:tr w:rsidR="00A210E1" w:rsidRPr="003C13E8" w14:paraId="464C96C1" w14:textId="77777777" w:rsidTr="00EA0ED6">
        <w:trPr>
          <w:trHeight w:val="20"/>
        </w:trPr>
        <w:tc>
          <w:tcPr>
            <w:tcW w:w="1920" w:type="pct"/>
            <w:vMerge/>
            <w:shd w:val="clear" w:color="000000" w:fill="C6E0B4"/>
            <w:hideMark/>
          </w:tcPr>
          <w:p w14:paraId="1FF39709" w14:textId="77777777" w:rsidR="00A210E1" w:rsidRPr="003C13E8" w:rsidRDefault="00A210E1" w:rsidP="003C13E8">
            <w:pPr>
              <w:spacing w:after="0" w:line="240" w:lineRule="auto"/>
              <w:rPr>
                <w:rFonts w:ascii="Times New Roman" w:eastAsia="Times New Roman" w:hAnsi="Times New Roman" w:cs="Times New Roman"/>
                <w:b/>
                <w:bCs/>
                <w:sz w:val="24"/>
                <w:szCs w:val="24"/>
                <w:lang w:eastAsia="fr-SN"/>
              </w:rPr>
            </w:pPr>
          </w:p>
        </w:tc>
        <w:tc>
          <w:tcPr>
            <w:tcW w:w="441" w:type="pct"/>
            <w:shd w:val="clear" w:color="000000" w:fill="C6E0B4"/>
            <w:noWrap/>
            <w:hideMark/>
          </w:tcPr>
          <w:p w14:paraId="5EF60544" w14:textId="77777777" w:rsidR="00A210E1" w:rsidRPr="003C13E8" w:rsidRDefault="00A210E1"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n=939</w:t>
            </w:r>
          </w:p>
        </w:tc>
        <w:tc>
          <w:tcPr>
            <w:tcW w:w="534" w:type="pct"/>
            <w:shd w:val="clear" w:color="000000" w:fill="C6E0B4"/>
            <w:noWrap/>
            <w:hideMark/>
          </w:tcPr>
          <w:p w14:paraId="1F34E91B" w14:textId="77777777" w:rsidR="00A210E1" w:rsidRPr="003C13E8" w:rsidRDefault="00A210E1"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n=1444</w:t>
            </w:r>
          </w:p>
        </w:tc>
        <w:tc>
          <w:tcPr>
            <w:tcW w:w="536" w:type="pct"/>
            <w:shd w:val="clear" w:color="000000" w:fill="C6E0B4"/>
            <w:noWrap/>
            <w:hideMark/>
          </w:tcPr>
          <w:p w14:paraId="4BDF7DC2" w14:textId="77777777" w:rsidR="00A210E1" w:rsidRPr="003C13E8" w:rsidRDefault="00A210E1"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n=880</w:t>
            </w:r>
          </w:p>
        </w:tc>
        <w:tc>
          <w:tcPr>
            <w:tcW w:w="536" w:type="pct"/>
            <w:shd w:val="clear" w:color="000000" w:fill="C6E0B4"/>
            <w:noWrap/>
            <w:hideMark/>
          </w:tcPr>
          <w:p w14:paraId="57E86A38" w14:textId="77777777" w:rsidR="00A210E1" w:rsidRPr="003C13E8" w:rsidRDefault="00A210E1"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n=1075</w:t>
            </w:r>
          </w:p>
        </w:tc>
        <w:tc>
          <w:tcPr>
            <w:tcW w:w="417" w:type="pct"/>
            <w:shd w:val="clear" w:color="000000" w:fill="C6E0B4"/>
            <w:noWrap/>
            <w:hideMark/>
          </w:tcPr>
          <w:p w14:paraId="0A3FD205" w14:textId="77777777" w:rsidR="00A210E1" w:rsidRPr="003C13E8" w:rsidRDefault="00A210E1"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n=142</w:t>
            </w:r>
          </w:p>
        </w:tc>
        <w:tc>
          <w:tcPr>
            <w:tcW w:w="617" w:type="pct"/>
            <w:shd w:val="clear" w:color="000000" w:fill="C6E0B4"/>
            <w:noWrap/>
            <w:hideMark/>
          </w:tcPr>
          <w:p w14:paraId="4D68BDF7" w14:textId="77777777" w:rsidR="00A210E1" w:rsidRPr="003C13E8" w:rsidRDefault="00A210E1"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N=4480</w:t>
            </w:r>
          </w:p>
        </w:tc>
      </w:tr>
      <w:tr w:rsidR="003C13E8" w:rsidRPr="003C13E8" w14:paraId="539B57E4" w14:textId="77777777" w:rsidTr="003C13E8">
        <w:trPr>
          <w:trHeight w:val="20"/>
        </w:trPr>
        <w:tc>
          <w:tcPr>
            <w:tcW w:w="5000" w:type="pct"/>
            <w:gridSpan w:val="7"/>
            <w:shd w:val="clear" w:color="auto" w:fill="auto"/>
            <w:hideMark/>
          </w:tcPr>
          <w:p w14:paraId="034044C8" w14:textId="77777777" w:rsidR="003C13E8" w:rsidRPr="003C13E8" w:rsidRDefault="003C13E8"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Calibri" w:hAnsi="Times New Roman" w:cs="Times New Roman"/>
                <w:b/>
                <w:sz w:val="24"/>
                <w:szCs w:val="24"/>
              </w:rPr>
              <w:t>Part des superficies, par mode d’acquisition, par taille des exploitations</w:t>
            </w:r>
            <w:r w:rsidRPr="003C13E8">
              <w:rPr>
                <w:rFonts w:ascii="Times New Roman" w:eastAsia="Times New Roman" w:hAnsi="Times New Roman" w:cs="Times New Roman"/>
                <w:sz w:val="24"/>
                <w:szCs w:val="24"/>
                <w:lang w:eastAsia="fr-SN"/>
              </w:rPr>
              <w:t>  (%)</w:t>
            </w:r>
          </w:p>
        </w:tc>
      </w:tr>
      <w:tr w:rsidR="00EA0ED6" w:rsidRPr="003C13E8" w14:paraId="47A89B77" w14:textId="77777777" w:rsidTr="00EA0ED6">
        <w:trPr>
          <w:trHeight w:val="20"/>
        </w:trPr>
        <w:tc>
          <w:tcPr>
            <w:tcW w:w="1920" w:type="pct"/>
            <w:shd w:val="clear" w:color="auto" w:fill="auto"/>
            <w:noWrap/>
            <w:hideMark/>
          </w:tcPr>
          <w:p w14:paraId="09879841" w14:textId="77777777" w:rsidR="00EA0ED6" w:rsidRPr="003C13E8" w:rsidRDefault="00EA0ED6"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Domaine national affecté</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8B89A" w14:textId="77590F9A"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16,7</w:t>
            </w:r>
          </w:p>
        </w:tc>
        <w:tc>
          <w:tcPr>
            <w:tcW w:w="534" w:type="pct"/>
            <w:tcBorders>
              <w:top w:val="single" w:sz="8" w:space="0" w:color="auto"/>
              <w:left w:val="nil"/>
              <w:bottom w:val="single" w:sz="8" w:space="0" w:color="auto"/>
              <w:right w:val="single" w:sz="8" w:space="0" w:color="auto"/>
            </w:tcBorders>
            <w:shd w:val="clear" w:color="auto" w:fill="auto"/>
            <w:noWrap/>
            <w:vAlign w:val="center"/>
            <w:hideMark/>
          </w:tcPr>
          <w:p w14:paraId="47FEAE42" w14:textId="75A1AB84"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6,2</w:t>
            </w:r>
          </w:p>
        </w:tc>
        <w:tc>
          <w:tcPr>
            <w:tcW w:w="536" w:type="pct"/>
            <w:tcBorders>
              <w:top w:val="single" w:sz="8" w:space="0" w:color="auto"/>
              <w:left w:val="nil"/>
              <w:bottom w:val="single" w:sz="8" w:space="0" w:color="auto"/>
              <w:right w:val="single" w:sz="8" w:space="0" w:color="auto"/>
            </w:tcBorders>
            <w:shd w:val="clear" w:color="auto" w:fill="auto"/>
            <w:noWrap/>
            <w:vAlign w:val="center"/>
            <w:hideMark/>
          </w:tcPr>
          <w:p w14:paraId="106FEA4E" w14:textId="212FCBF7"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5,4</w:t>
            </w:r>
          </w:p>
        </w:tc>
        <w:tc>
          <w:tcPr>
            <w:tcW w:w="536" w:type="pct"/>
            <w:tcBorders>
              <w:top w:val="single" w:sz="8" w:space="0" w:color="auto"/>
              <w:left w:val="nil"/>
              <w:bottom w:val="single" w:sz="8" w:space="0" w:color="auto"/>
              <w:right w:val="single" w:sz="8" w:space="0" w:color="auto"/>
            </w:tcBorders>
            <w:shd w:val="clear" w:color="auto" w:fill="auto"/>
            <w:noWrap/>
            <w:vAlign w:val="center"/>
            <w:hideMark/>
          </w:tcPr>
          <w:p w14:paraId="307C5B06" w14:textId="2CF81B4B"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5,3</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14:paraId="2DBCC0DC" w14:textId="24671DA4"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15,7</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3D3F7CEE" w14:textId="5DCC5DD8"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7,8</w:t>
            </w:r>
          </w:p>
        </w:tc>
      </w:tr>
      <w:tr w:rsidR="00EA0ED6" w:rsidRPr="003C13E8" w14:paraId="64A53CBA" w14:textId="77777777" w:rsidTr="00EA0ED6">
        <w:trPr>
          <w:trHeight w:val="20"/>
        </w:trPr>
        <w:tc>
          <w:tcPr>
            <w:tcW w:w="1920" w:type="pct"/>
            <w:shd w:val="clear" w:color="auto" w:fill="auto"/>
            <w:noWrap/>
            <w:hideMark/>
          </w:tcPr>
          <w:p w14:paraId="2A60F860" w14:textId="77777777" w:rsidR="00EA0ED6" w:rsidRPr="003C13E8" w:rsidRDefault="00EA0ED6"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Propriétaire par héritage</w:t>
            </w:r>
          </w:p>
        </w:tc>
        <w:tc>
          <w:tcPr>
            <w:tcW w:w="441" w:type="pct"/>
            <w:tcBorders>
              <w:top w:val="nil"/>
              <w:left w:val="single" w:sz="8" w:space="0" w:color="auto"/>
              <w:bottom w:val="single" w:sz="8" w:space="0" w:color="auto"/>
              <w:right w:val="single" w:sz="8" w:space="0" w:color="auto"/>
            </w:tcBorders>
            <w:shd w:val="clear" w:color="auto" w:fill="auto"/>
            <w:noWrap/>
            <w:vAlign w:val="center"/>
            <w:hideMark/>
          </w:tcPr>
          <w:p w14:paraId="6525540A" w14:textId="1C35CB61"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73,1</w:t>
            </w:r>
          </w:p>
        </w:tc>
        <w:tc>
          <w:tcPr>
            <w:tcW w:w="534" w:type="pct"/>
            <w:tcBorders>
              <w:top w:val="nil"/>
              <w:left w:val="nil"/>
              <w:bottom w:val="single" w:sz="8" w:space="0" w:color="auto"/>
              <w:right w:val="single" w:sz="8" w:space="0" w:color="auto"/>
            </w:tcBorders>
            <w:shd w:val="clear" w:color="auto" w:fill="auto"/>
            <w:noWrap/>
            <w:vAlign w:val="center"/>
            <w:hideMark/>
          </w:tcPr>
          <w:p w14:paraId="6415E350" w14:textId="5357F2E6"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83,9</w:t>
            </w:r>
          </w:p>
        </w:tc>
        <w:tc>
          <w:tcPr>
            <w:tcW w:w="536" w:type="pct"/>
            <w:tcBorders>
              <w:top w:val="nil"/>
              <w:left w:val="nil"/>
              <w:bottom w:val="single" w:sz="8" w:space="0" w:color="auto"/>
              <w:right w:val="single" w:sz="8" w:space="0" w:color="auto"/>
            </w:tcBorders>
            <w:shd w:val="clear" w:color="auto" w:fill="auto"/>
            <w:noWrap/>
            <w:vAlign w:val="center"/>
            <w:hideMark/>
          </w:tcPr>
          <w:p w14:paraId="36BE728B" w14:textId="6E14B755"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87,1</w:t>
            </w:r>
          </w:p>
        </w:tc>
        <w:tc>
          <w:tcPr>
            <w:tcW w:w="536" w:type="pct"/>
            <w:tcBorders>
              <w:top w:val="nil"/>
              <w:left w:val="nil"/>
              <w:bottom w:val="single" w:sz="8" w:space="0" w:color="auto"/>
              <w:right w:val="single" w:sz="8" w:space="0" w:color="auto"/>
            </w:tcBorders>
            <w:shd w:val="clear" w:color="auto" w:fill="auto"/>
            <w:noWrap/>
            <w:vAlign w:val="center"/>
            <w:hideMark/>
          </w:tcPr>
          <w:p w14:paraId="433D0959" w14:textId="07D64F61"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87,0</w:t>
            </w:r>
          </w:p>
        </w:tc>
        <w:tc>
          <w:tcPr>
            <w:tcW w:w="417" w:type="pct"/>
            <w:tcBorders>
              <w:top w:val="nil"/>
              <w:left w:val="nil"/>
              <w:bottom w:val="single" w:sz="8" w:space="0" w:color="auto"/>
              <w:right w:val="single" w:sz="8" w:space="0" w:color="auto"/>
            </w:tcBorders>
            <w:shd w:val="clear" w:color="auto" w:fill="auto"/>
            <w:noWrap/>
            <w:vAlign w:val="center"/>
            <w:hideMark/>
          </w:tcPr>
          <w:p w14:paraId="179C86C8" w14:textId="508625E6"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73,8</w:t>
            </w:r>
          </w:p>
        </w:tc>
        <w:tc>
          <w:tcPr>
            <w:tcW w:w="617" w:type="pct"/>
            <w:tcBorders>
              <w:top w:val="nil"/>
              <w:left w:val="nil"/>
              <w:bottom w:val="single" w:sz="8" w:space="0" w:color="auto"/>
              <w:right w:val="single" w:sz="8" w:space="0" w:color="auto"/>
            </w:tcBorders>
            <w:shd w:val="clear" w:color="auto" w:fill="auto"/>
            <w:noWrap/>
            <w:vAlign w:val="center"/>
            <w:hideMark/>
          </w:tcPr>
          <w:p w14:paraId="6AEB6C43" w14:textId="62A823D0"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83,4</w:t>
            </w:r>
          </w:p>
        </w:tc>
      </w:tr>
      <w:tr w:rsidR="00EA0ED6" w:rsidRPr="003C13E8" w14:paraId="114AD254" w14:textId="77777777" w:rsidTr="00EA0ED6">
        <w:trPr>
          <w:trHeight w:val="20"/>
        </w:trPr>
        <w:tc>
          <w:tcPr>
            <w:tcW w:w="1920" w:type="pct"/>
            <w:shd w:val="clear" w:color="auto" w:fill="auto"/>
            <w:noWrap/>
            <w:hideMark/>
          </w:tcPr>
          <w:p w14:paraId="3217851C" w14:textId="77777777" w:rsidR="00EA0ED6" w:rsidRPr="003C13E8" w:rsidRDefault="00EA0ED6"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Propriétaire par achat</w:t>
            </w:r>
          </w:p>
        </w:tc>
        <w:tc>
          <w:tcPr>
            <w:tcW w:w="441" w:type="pct"/>
            <w:tcBorders>
              <w:top w:val="nil"/>
              <w:left w:val="single" w:sz="8" w:space="0" w:color="auto"/>
              <w:bottom w:val="single" w:sz="8" w:space="0" w:color="auto"/>
              <w:right w:val="single" w:sz="8" w:space="0" w:color="auto"/>
            </w:tcBorders>
            <w:shd w:val="clear" w:color="auto" w:fill="auto"/>
            <w:noWrap/>
            <w:vAlign w:val="center"/>
            <w:hideMark/>
          </w:tcPr>
          <w:p w14:paraId="4B5A5F55" w14:textId="3B6A0249"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0,6</w:t>
            </w:r>
          </w:p>
        </w:tc>
        <w:tc>
          <w:tcPr>
            <w:tcW w:w="534" w:type="pct"/>
            <w:tcBorders>
              <w:top w:val="nil"/>
              <w:left w:val="nil"/>
              <w:bottom w:val="single" w:sz="8" w:space="0" w:color="auto"/>
              <w:right w:val="single" w:sz="8" w:space="0" w:color="auto"/>
            </w:tcBorders>
            <w:shd w:val="clear" w:color="auto" w:fill="auto"/>
            <w:noWrap/>
            <w:vAlign w:val="center"/>
            <w:hideMark/>
          </w:tcPr>
          <w:p w14:paraId="650829C0" w14:textId="5F2C14BA"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0,6</w:t>
            </w:r>
          </w:p>
        </w:tc>
        <w:tc>
          <w:tcPr>
            <w:tcW w:w="536" w:type="pct"/>
            <w:tcBorders>
              <w:top w:val="nil"/>
              <w:left w:val="nil"/>
              <w:bottom w:val="single" w:sz="8" w:space="0" w:color="auto"/>
              <w:right w:val="single" w:sz="8" w:space="0" w:color="auto"/>
            </w:tcBorders>
            <w:shd w:val="clear" w:color="auto" w:fill="auto"/>
            <w:noWrap/>
            <w:vAlign w:val="center"/>
            <w:hideMark/>
          </w:tcPr>
          <w:p w14:paraId="05369DD8" w14:textId="362D6643"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0,5</w:t>
            </w:r>
          </w:p>
        </w:tc>
        <w:tc>
          <w:tcPr>
            <w:tcW w:w="536" w:type="pct"/>
            <w:tcBorders>
              <w:top w:val="nil"/>
              <w:left w:val="nil"/>
              <w:bottom w:val="single" w:sz="8" w:space="0" w:color="auto"/>
              <w:right w:val="single" w:sz="8" w:space="0" w:color="auto"/>
            </w:tcBorders>
            <w:shd w:val="clear" w:color="auto" w:fill="auto"/>
            <w:noWrap/>
            <w:vAlign w:val="center"/>
            <w:hideMark/>
          </w:tcPr>
          <w:p w14:paraId="1B521AF2" w14:textId="018E509C"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0,7</w:t>
            </w:r>
          </w:p>
        </w:tc>
        <w:tc>
          <w:tcPr>
            <w:tcW w:w="417" w:type="pct"/>
            <w:tcBorders>
              <w:top w:val="nil"/>
              <w:left w:val="nil"/>
              <w:bottom w:val="single" w:sz="8" w:space="0" w:color="auto"/>
              <w:right w:val="single" w:sz="8" w:space="0" w:color="auto"/>
            </w:tcBorders>
            <w:shd w:val="clear" w:color="auto" w:fill="auto"/>
            <w:noWrap/>
            <w:vAlign w:val="center"/>
            <w:hideMark/>
          </w:tcPr>
          <w:p w14:paraId="37E08796" w14:textId="4B461F3D"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1,0</w:t>
            </w:r>
          </w:p>
        </w:tc>
        <w:tc>
          <w:tcPr>
            <w:tcW w:w="617" w:type="pct"/>
            <w:tcBorders>
              <w:top w:val="nil"/>
              <w:left w:val="nil"/>
              <w:bottom w:val="single" w:sz="8" w:space="0" w:color="auto"/>
              <w:right w:val="single" w:sz="8" w:space="0" w:color="auto"/>
            </w:tcBorders>
            <w:shd w:val="clear" w:color="auto" w:fill="auto"/>
            <w:noWrap/>
            <w:vAlign w:val="center"/>
            <w:hideMark/>
          </w:tcPr>
          <w:p w14:paraId="3BBE5EE2" w14:textId="3425A064"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0,7</w:t>
            </w:r>
          </w:p>
        </w:tc>
      </w:tr>
      <w:tr w:rsidR="00EA0ED6" w:rsidRPr="003C13E8" w14:paraId="21BA1424" w14:textId="77777777" w:rsidTr="00EA0ED6">
        <w:trPr>
          <w:trHeight w:val="20"/>
        </w:trPr>
        <w:tc>
          <w:tcPr>
            <w:tcW w:w="1920" w:type="pct"/>
            <w:shd w:val="clear" w:color="auto" w:fill="auto"/>
            <w:noWrap/>
            <w:hideMark/>
          </w:tcPr>
          <w:p w14:paraId="7E73AC44" w14:textId="77777777" w:rsidR="00EA0ED6" w:rsidRPr="003C13E8" w:rsidRDefault="00EA0ED6"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Propriétaire par don</w:t>
            </w:r>
          </w:p>
        </w:tc>
        <w:tc>
          <w:tcPr>
            <w:tcW w:w="441" w:type="pct"/>
            <w:tcBorders>
              <w:top w:val="nil"/>
              <w:left w:val="single" w:sz="8" w:space="0" w:color="auto"/>
              <w:bottom w:val="single" w:sz="8" w:space="0" w:color="auto"/>
              <w:right w:val="single" w:sz="8" w:space="0" w:color="auto"/>
            </w:tcBorders>
            <w:shd w:val="clear" w:color="auto" w:fill="auto"/>
            <w:noWrap/>
            <w:vAlign w:val="center"/>
            <w:hideMark/>
          </w:tcPr>
          <w:p w14:paraId="36A49F0B" w14:textId="2CEC94D3"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4,0</w:t>
            </w:r>
          </w:p>
        </w:tc>
        <w:tc>
          <w:tcPr>
            <w:tcW w:w="534" w:type="pct"/>
            <w:tcBorders>
              <w:top w:val="nil"/>
              <w:left w:val="nil"/>
              <w:bottom w:val="single" w:sz="8" w:space="0" w:color="auto"/>
              <w:right w:val="single" w:sz="8" w:space="0" w:color="auto"/>
            </w:tcBorders>
            <w:shd w:val="clear" w:color="auto" w:fill="auto"/>
            <w:noWrap/>
            <w:vAlign w:val="center"/>
            <w:hideMark/>
          </w:tcPr>
          <w:p w14:paraId="64764A07" w14:textId="6A8F53D2"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5,8</w:t>
            </w:r>
          </w:p>
        </w:tc>
        <w:tc>
          <w:tcPr>
            <w:tcW w:w="536" w:type="pct"/>
            <w:tcBorders>
              <w:top w:val="nil"/>
              <w:left w:val="nil"/>
              <w:bottom w:val="single" w:sz="8" w:space="0" w:color="auto"/>
              <w:right w:val="single" w:sz="8" w:space="0" w:color="auto"/>
            </w:tcBorders>
            <w:shd w:val="clear" w:color="auto" w:fill="auto"/>
            <w:noWrap/>
            <w:vAlign w:val="center"/>
            <w:hideMark/>
          </w:tcPr>
          <w:p w14:paraId="2902D100" w14:textId="78FDF7F0"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4,5</w:t>
            </w:r>
          </w:p>
        </w:tc>
        <w:tc>
          <w:tcPr>
            <w:tcW w:w="536" w:type="pct"/>
            <w:tcBorders>
              <w:top w:val="nil"/>
              <w:left w:val="nil"/>
              <w:bottom w:val="single" w:sz="8" w:space="0" w:color="auto"/>
              <w:right w:val="single" w:sz="8" w:space="0" w:color="auto"/>
            </w:tcBorders>
            <w:shd w:val="clear" w:color="auto" w:fill="auto"/>
            <w:noWrap/>
            <w:vAlign w:val="center"/>
            <w:hideMark/>
          </w:tcPr>
          <w:p w14:paraId="6C18BA66" w14:textId="073AA4B3"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3,2</w:t>
            </w:r>
          </w:p>
        </w:tc>
        <w:tc>
          <w:tcPr>
            <w:tcW w:w="417" w:type="pct"/>
            <w:tcBorders>
              <w:top w:val="nil"/>
              <w:left w:val="nil"/>
              <w:bottom w:val="single" w:sz="8" w:space="0" w:color="auto"/>
              <w:right w:val="single" w:sz="8" w:space="0" w:color="auto"/>
            </w:tcBorders>
            <w:shd w:val="clear" w:color="auto" w:fill="auto"/>
            <w:noWrap/>
            <w:vAlign w:val="center"/>
            <w:hideMark/>
          </w:tcPr>
          <w:p w14:paraId="0BB3CD40" w14:textId="292E47AB"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5,2</w:t>
            </w:r>
          </w:p>
        </w:tc>
        <w:tc>
          <w:tcPr>
            <w:tcW w:w="617" w:type="pct"/>
            <w:tcBorders>
              <w:top w:val="nil"/>
              <w:left w:val="nil"/>
              <w:bottom w:val="single" w:sz="8" w:space="0" w:color="auto"/>
              <w:right w:val="single" w:sz="8" w:space="0" w:color="auto"/>
            </w:tcBorders>
            <w:shd w:val="clear" w:color="auto" w:fill="auto"/>
            <w:noWrap/>
            <w:vAlign w:val="center"/>
            <w:hideMark/>
          </w:tcPr>
          <w:p w14:paraId="0BD5BCD6" w14:textId="2458C045"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4,4</w:t>
            </w:r>
          </w:p>
        </w:tc>
      </w:tr>
      <w:tr w:rsidR="00EA0ED6" w:rsidRPr="003C13E8" w14:paraId="23D6B221" w14:textId="77777777" w:rsidTr="00EA0ED6">
        <w:trPr>
          <w:trHeight w:val="20"/>
        </w:trPr>
        <w:tc>
          <w:tcPr>
            <w:tcW w:w="1920" w:type="pct"/>
            <w:shd w:val="clear" w:color="auto" w:fill="auto"/>
            <w:noWrap/>
            <w:hideMark/>
          </w:tcPr>
          <w:p w14:paraId="7AA37DF8" w14:textId="77777777" w:rsidR="00EA0ED6" w:rsidRPr="003C13E8" w:rsidRDefault="00EA0ED6"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Location</w:t>
            </w:r>
          </w:p>
        </w:tc>
        <w:tc>
          <w:tcPr>
            <w:tcW w:w="441" w:type="pct"/>
            <w:tcBorders>
              <w:top w:val="nil"/>
              <w:left w:val="single" w:sz="8" w:space="0" w:color="auto"/>
              <w:bottom w:val="single" w:sz="8" w:space="0" w:color="auto"/>
              <w:right w:val="single" w:sz="8" w:space="0" w:color="auto"/>
            </w:tcBorders>
            <w:shd w:val="clear" w:color="auto" w:fill="auto"/>
            <w:noWrap/>
            <w:vAlign w:val="center"/>
            <w:hideMark/>
          </w:tcPr>
          <w:p w14:paraId="6D248B93" w14:textId="2EF1F695"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1,2</w:t>
            </w:r>
          </w:p>
        </w:tc>
        <w:tc>
          <w:tcPr>
            <w:tcW w:w="534" w:type="pct"/>
            <w:tcBorders>
              <w:top w:val="nil"/>
              <w:left w:val="nil"/>
              <w:bottom w:val="single" w:sz="8" w:space="0" w:color="auto"/>
              <w:right w:val="single" w:sz="8" w:space="0" w:color="auto"/>
            </w:tcBorders>
            <w:shd w:val="clear" w:color="auto" w:fill="auto"/>
            <w:noWrap/>
            <w:vAlign w:val="center"/>
            <w:hideMark/>
          </w:tcPr>
          <w:p w14:paraId="2E0B899A" w14:textId="34B323A2"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0,7</w:t>
            </w:r>
          </w:p>
        </w:tc>
        <w:tc>
          <w:tcPr>
            <w:tcW w:w="536" w:type="pct"/>
            <w:tcBorders>
              <w:top w:val="nil"/>
              <w:left w:val="nil"/>
              <w:bottom w:val="single" w:sz="8" w:space="0" w:color="auto"/>
              <w:right w:val="single" w:sz="8" w:space="0" w:color="auto"/>
            </w:tcBorders>
            <w:shd w:val="clear" w:color="auto" w:fill="auto"/>
            <w:noWrap/>
            <w:vAlign w:val="center"/>
            <w:hideMark/>
          </w:tcPr>
          <w:p w14:paraId="0BAAB4E3" w14:textId="387FB75F"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1,1</w:t>
            </w:r>
          </w:p>
        </w:tc>
        <w:tc>
          <w:tcPr>
            <w:tcW w:w="536" w:type="pct"/>
            <w:tcBorders>
              <w:top w:val="nil"/>
              <w:left w:val="nil"/>
              <w:bottom w:val="single" w:sz="8" w:space="0" w:color="auto"/>
              <w:right w:val="single" w:sz="8" w:space="0" w:color="auto"/>
            </w:tcBorders>
            <w:shd w:val="clear" w:color="auto" w:fill="auto"/>
            <w:noWrap/>
            <w:vAlign w:val="center"/>
            <w:hideMark/>
          </w:tcPr>
          <w:p w14:paraId="2EEA1712" w14:textId="2686132A"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1,5</w:t>
            </w:r>
          </w:p>
        </w:tc>
        <w:tc>
          <w:tcPr>
            <w:tcW w:w="417" w:type="pct"/>
            <w:tcBorders>
              <w:top w:val="nil"/>
              <w:left w:val="nil"/>
              <w:bottom w:val="single" w:sz="8" w:space="0" w:color="auto"/>
              <w:right w:val="single" w:sz="8" w:space="0" w:color="auto"/>
            </w:tcBorders>
            <w:shd w:val="clear" w:color="auto" w:fill="auto"/>
            <w:noWrap/>
            <w:vAlign w:val="center"/>
            <w:hideMark/>
          </w:tcPr>
          <w:p w14:paraId="6583E6A0" w14:textId="2F64BD0D"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0,6</w:t>
            </w:r>
          </w:p>
        </w:tc>
        <w:tc>
          <w:tcPr>
            <w:tcW w:w="617" w:type="pct"/>
            <w:tcBorders>
              <w:top w:val="nil"/>
              <w:left w:val="nil"/>
              <w:bottom w:val="single" w:sz="8" w:space="0" w:color="auto"/>
              <w:right w:val="single" w:sz="8" w:space="0" w:color="auto"/>
            </w:tcBorders>
            <w:shd w:val="clear" w:color="auto" w:fill="auto"/>
            <w:noWrap/>
            <w:vAlign w:val="center"/>
            <w:hideMark/>
          </w:tcPr>
          <w:p w14:paraId="10338735" w14:textId="37AE920B"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1,1</w:t>
            </w:r>
          </w:p>
        </w:tc>
      </w:tr>
      <w:tr w:rsidR="00EA0ED6" w:rsidRPr="003C13E8" w14:paraId="1BA1775C" w14:textId="77777777" w:rsidTr="00EA0ED6">
        <w:trPr>
          <w:trHeight w:val="20"/>
        </w:trPr>
        <w:tc>
          <w:tcPr>
            <w:tcW w:w="1920" w:type="pct"/>
            <w:shd w:val="clear" w:color="auto" w:fill="auto"/>
            <w:hideMark/>
          </w:tcPr>
          <w:p w14:paraId="7E7C6677" w14:textId="77777777" w:rsidR="00EA0ED6" w:rsidRPr="003C13E8" w:rsidRDefault="00EA0ED6"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Autres</w:t>
            </w:r>
          </w:p>
        </w:tc>
        <w:tc>
          <w:tcPr>
            <w:tcW w:w="441" w:type="pct"/>
            <w:tcBorders>
              <w:top w:val="nil"/>
              <w:left w:val="single" w:sz="8" w:space="0" w:color="auto"/>
              <w:bottom w:val="single" w:sz="8" w:space="0" w:color="auto"/>
              <w:right w:val="single" w:sz="8" w:space="0" w:color="auto"/>
            </w:tcBorders>
            <w:shd w:val="clear" w:color="auto" w:fill="auto"/>
            <w:noWrap/>
            <w:vAlign w:val="center"/>
            <w:hideMark/>
          </w:tcPr>
          <w:p w14:paraId="0573D234" w14:textId="1BBBA439"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4,4</w:t>
            </w:r>
          </w:p>
        </w:tc>
        <w:tc>
          <w:tcPr>
            <w:tcW w:w="534" w:type="pct"/>
            <w:tcBorders>
              <w:top w:val="nil"/>
              <w:left w:val="nil"/>
              <w:bottom w:val="single" w:sz="8" w:space="0" w:color="auto"/>
              <w:right w:val="single" w:sz="8" w:space="0" w:color="auto"/>
            </w:tcBorders>
            <w:shd w:val="clear" w:color="auto" w:fill="auto"/>
            <w:noWrap/>
            <w:vAlign w:val="center"/>
            <w:hideMark/>
          </w:tcPr>
          <w:p w14:paraId="4753C8D1" w14:textId="43E2C12F"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2,8</w:t>
            </w:r>
          </w:p>
        </w:tc>
        <w:tc>
          <w:tcPr>
            <w:tcW w:w="536" w:type="pct"/>
            <w:tcBorders>
              <w:top w:val="nil"/>
              <w:left w:val="nil"/>
              <w:bottom w:val="single" w:sz="8" w:space="0" w:color="auto"/>
              <w:right w:val="single" w:sz="8" w:space="0" w:color="auto"/>
            </w:tcBorders>
            <w:shd w:val="clear" w:color="auto" w:fill="auto"/>
            <w:noWrap/>
            <w:vAlign w:val="center"/>
            <w:hideMark/>
          </w:tcPr>
          <w:p w14:paraId="744BCF0B" w14:textId="1BE7873D"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1,5</w:t>
            </w:r>
          </w:p>
        </w:tc>
        <w:tc>
          <w:tcPr>
            <w:tcW w:w="536" w:type="pct"/>
            <w:tcBorders>
              <w:top w:val="nil"/>
              <w:left w:val="nil"/>
              <w:bottom w:val="single" w:sz="8" w:space="0" w:color="auto"/>
              <w:right w:val="single" w:sz="8" w:space="0" w:color="auto"/>
            </w:tcBorders>
            <w:shd w:val="clear" w:color="auto" w:fill="auto"/>
            <w:noWrap/>
            <w:vAlign w:val="center"/>
            <w:hideMark/>
          </w:tcPr>
          <w:p w14:paraId="1B52C006" w14:textId="44662B5D"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1,4</w:t>
            </w:r>
          </w:p>
        </w:tc>
        <w:tc>
          <w:tcPr>
            <w:tcW w:w="417" w:type="pct"/>
            <w:tcBorders>
              <w:top w:val="nil"/>
              <w:left w:val="nil"/>
              <w:bottom w:val="single" w:sz="8" w:space="0" w:color="auto"/>
              <w:right w:val="single" w:sz="8" w:space="0" w:color="auto"/>
            </w:tcBorders>
            <w:shd w:val="clear" w:color="auto" w:fill="auto"/>
            <w:noWrap/>
            <w:vAlign w:val="center"/>
            <w:hideMark/>
          </w:tcPr>
          <w:p w14:paraId="509D76BA" w14:textId="25AF4829"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1,4</w:t>
            </w:r>
          </w:p>
        </w:tc>
        <w:tc>
          <w:tcPr>
            <w:tcW w:w="617" w:type="pct"/>
            <w:tcBorders>
              <w:top w:val="nil"/>
              <w:left w:val="nil"/>
              <w:bottom w:val="single" w:sz="8" w:space="0" w:color="auto"/>
              <w:right w:val="single" w:sz="8" w:space="0" w:color="auto"/>
            </w:tcBorders>
            <w:shd w:val="clear" w:color="auto" w:fill="auto"/>
            <w:noWrap/>
            <w:vAlign w:val="center"/>
            <w:hideMark/>
          </w:tcPr>
          <w:p w14:paraId="43E0A186" w14:textId="75A278F9"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2,3</w:t>
            </w:r>
          </w:p>
        </w:tc>
      </w:tr>
      <w:tr w:rsidR="003C13E8" w:rsidRPr="003C13E8" w14:paraId="06DA6F21" w14:textId="77777777" w:rsidTr="00EA0ED6">
        <w:trPr>
          <w:trHeight w:val="20"/>
        </w:trPr>
        <w:tc>
          <w:tcPr>
            <w:tcW w:w="1920" w:type="pct"/>
            <w:shd w:val="clear" w:color="auto" w:fill="auto"/>
            <w:hideMark/>
          </w:tcPr>
          <w:p w14:paraId="1C6CCA8F" w14:textId="77777777" w:rsidR="003C13E8" w:rsidRPr="003C13E8" w:rsidRDefault="003C13E8" w:rsidP="003C13E8">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Total</w:t>
            </w:r>
          </w:p>
        </w:tc>
        <w:tc>
          <w:tcPr>
            <w:tcW w:w="441" w:type="pct"/>
            <w:shd w:val="clear" w:color="auto" w:fill="auto"/>
            <w:noWrap/>
            <w:hideMark/>
          </w:tcPr>
          <w:p w14:paraId="14A38407" w14:textId="77777777" w:rsidR="003C13E8" w:rsidRPr="003C13E8" w:rsidRDefault="00CD5AA1"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534" w:type="pct"/>
            <w:shd w:val="clear" w:color="auto" w:fill="auto"/>
            <w:noWrap/>
            <w:hideMark/>
          </w:tcPr>
          <w:p w14:paraId="600CBD3C" w14:textId="77777777" w:rsidR="003C13E8" w:rsidRPr="003C13E8" w:rsidRDefault="003C13E8"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100</w:t>
            </w:r>
          </w:p>
        </w:tc>
        <w:tc>
          <w:tcPr>
            <w:tcW w:w="536" w:type="pct"/>
            <w:shd w:val="clear" w:color="auto" w:fill="auto"/>
            <w:noWrap/>
            <w:hideMark/>
          </w:tcPr>
          <w:p w14:paraId="63C48594" w14:textId="77777777" w:rsidR="003C13E8" w:rsidRPr="003C13E8" w:rsidRDefault="003C13E8" w:rsidP="00EA0ED6">
            <w:pPr>
              <w:spacing w:after="0" w:line="240" w:lineRule="auto"/>
              <w:rPr>
                <w:rFonts w:ascii="Times New Roman" w:eastAsia="Times New Roman" w:hAnsi="Times New Roman" w:cs="Times New Roman"/>
                <w:sz w:val="24"/>
                <w:szCs w:val="24"/>
                <w:lang w:eastAsia="fr-SN"/>
              </w:rPr>
            </w:pPr>
            <w:r w:rsidRPr="003C13E8">
              <w:rPr>
                <w:rFonts w:ascii="Times New Roman" w:eastAsia="Times New Roman" w:hAnsi="Times New Roman" w:cs="Times New Roman"/>
                <w:sz w:val="24"/>
                <w:szCs w:val="24"/>
                <w:lang w:eastAsia="fr-SN"/>
              </w:rPr>
              <w:t>100</w:t>
            </w:r>
          </w:p>
        </w:tc>
        <w:tc>
          <w:tcPr>
            <w:tcW w:w="536" w:type="pct"/>
            <w:shd w:val="clear" w:color="auto" w:fill="auto"/>
            <w:noWrap/>
            <w:hideMark/>
          </w:tcPr>
          <w:p w14:paraId="0545765B" w14:textId="77777777" w:rsidR="003C13E8" w:rsidRPr="003C13E8" w:rsidRDefault="00CD5AA1"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417" w:type="pct"/>
            <w:shd w:val="clear" w:color="auto" w:fill="auto"/>
            <w:noWrap/>
            <w:hideMark/>
          </w:tcPr>
          <w:p w14:paraId="54DA30A3" w14:textId="77777777" w:rsidR="003C13E8" w:rsidRPr="003C13E8" w:rsidRDefault="00CD5AA1"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c>
          <w:tcPr>
            <w:tcW w:w="617" w:type="pct"/>
            <w:shd w:val="clear" w:color="auto" w:fill="auto"/>
            <w:noWrap/>
            <w:hideMark/>
          </w:tcPr>
          <w:p w14:paraId="5188C42A" w14:textId="77777777" w:rsidR="003C13E8" w:rsidRPr="003C13E8" w:rsidRDefault="00CD5AA1"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100</w:t>
            </w:r>
          </w:p>
        </w:tc>
      </w:tr>
    </w:tbl>
    <w:p w14:paraId="04E5FFBC" w14:textId="77777777" w:rsidR="003C13E8" w:rsidRPr="003C13E8" w:rsidRDefault="003C13E8" w:rsidP="003C13E8">
      <w:pPr>
        <w:spacing w:after="0" w:line="240" w:lineRule="auto"/>
        <w:rPr>
          <w:rFonts w:ascii="Times New Roman" w:eastAsia="Calibri" w:hAnsi="Times New Roman" w:cs="Times New Roman"/>
        </w:rPr>
      </w:pPr>
      <w:r w:rsidRPr="003C13E8">
        <w:rPr>
          <w:rFonts w:ascii="Times New Roman" w:eastAsia="Calibri" w:hAnsi="Times New Roman" w:cs="Times New Roman"/>
        </w:rPr>
        <w:t>Source : Enquêtes PAPA, 2017.</w:t>
      </w:r>
    </w:p>
    <w:p w14:paraId="0690925D" w14:textId="77777777" w:rsidR="003C13E8" w:rsidRPr="003C13E8" w:rsidRDefault="003C13E8" w:rsidP="003C13E8">
      <w:pPr>
        <w:spacing w:after="0" w:line="240" w:lineRule="auto"/>
        <w:rPr>
          <w:rFonts w:ascii="Times New Roman" w:eastAsia="Calibri" w:hAnsi="Times New Roman" w:cs="Times New Roman"/>
        </w:rPr>
      </w:pPr>
      <w:r w:rsidRPr="003C13E8">
        <w:rPr>
          <w:rFonts w:ascii="Times New Roman" w:eastAsia="Calibri" w:hAnsi="Times New Roman" w:cs="Times New Roman"/>
        </w:rPr>
        <w:t>Notes : Les proportions sont des proportions pondérées par les poids d’échantillonnage</w:t>
      </w:r>
    </w:p>
    <w:p w14:paraId="36C77198" w14:textId="3B5AD917" w:rsidR="00B40483" w:rsidRDefault="007D64CD" w:rsidP="0046374C">
      <w:pPr>
        <w:pStyle w:val="RapportPAPA"/>
      </w:pPr>
      <w:r>
        <w:t>Le tableau</w:t>
      </w:r>
      <w:r w:rsidR="00AB4383">
        <w:t> 6</w:t>
      </w:r>
      <w:r w:rsidR="00B40483">
        <w:t xml:space="preserve"> montre qu’</w:t>
      </w:r>
      <w:r w:rsidR="00B40483" w:rsidRPr="00B40483">
        <w:t>une partie non négligeable (16%) des c</w:t>
      </w:r>
      <w:r w:rsidR="00B40483">
        <w:t>hefs de ménages n’ont pas comme activité principale l’agriculture.</w:t>
      </w:r>
      <w:r w:rsidR="00B40483" w:rsidRPr="00B40483">
        <w:t xml:space="preserve"> </w:t>
      </w:r>
      <w:r w:rsidR="00B40483">
        <w:t xml:space="preserve">Ils ont une autre activité à laquelle </w:t>
      </w:r>
      <w:r w:rsidR="00B40483" w:rsidRPr="00B40483">
        <w:t xml:space="preserve">ils consacrent en moyenne 30 heures de </w:t>
      </w:r>
      <w:r w:rsidR="0046374C">
        <w:t xml:space="preserve">travail par semaine. Ces activités constituent </w:t>
      </w:r>
      <w:r w:rsidR="00B40483" w:rsidRPr="00B40483">
        <w:t>de</w:t>
      </w:r>
      <w:r w:rsidR="0046374C">
        <w:t xml:space="preserve">s sources de revenus </w:t>
      </w:r>
      <w:r w:rsidR="00B40483" w:rsidRPr="00B40483">
        <w:lastRenderedPageBreak/>
        <w:t>complémentaires</w:t>
      </w:r>
      <w:r w:rsidR="0046374C">
        <w:t>,</w:t>
      </w:r>
      <w:r w:rsidR="00B40483" w:rsidRPr="00B40483">
        <w:t xml:space="preserve"> très importants dans un contexte d’agriculture pluviale </w:t>
      </w:r>
      <w:r w:rsidR="0046374C">
        <w:t xml:space="preserve">faisant face à des </w:t>
      </w:r>
      <w:r w:rsidR="00B40483" w:rsidRPr="00B40483">
        <w:t>risques climatiqu</w:t>
      </w:r>
      <w:r w:rsidR="00AB4383">
        <w:t>es et biotiques importants</w:t>
      </w:r>
      <w:r w:rsidR="00B40483" w:rsidRPr="00B40483">
        <w:t xml:space="preserve">. </w:t>
      </w:r>
      <w:bookmarkStart w:id="15" w:name="_Toc1484391"/>
    </w:p>
    <w:p w14:paraId="7B1F34BD" w14:textId="13FC7D9D" w:rsidR="00B40483" w:rsidRDefault="00B40483" w:rsidP="00B40483">
      <w:pPr>
        <w:pStyle w:val="Lgende"/>
        <w:keepNext/>
      </w:pPr>
      <w:bookmarkStart w:id="16" w:name="_Toc34047783"/>
      <w:bookmarkEnd w:id="15"/>
      <w:r w:rsidRPr="00B40483">
        <w:rPr>
          <w:b/>
        </w:rPr>
        <w:t xml:space="preserve">Tableau </w:t>
      </w:r>
      <w:r w:rsidRPr="00B40483">
        <w:rPr>
          <w:b/>
        </w:rPr>
        <w:fldChar w:fldCharType="begin"/>
      </w:r>
      <w:r w:rsidRPr="00B40483">
        <w:rPr>
          <w:b/>
        </w:rPr>
        <w:instrText xml:space="preserve"> SEQ Tableau \* ARABIC </w:instrText>
      </w:r>
      <w:r w:rsidRPr="00B40483">
        <w:rPr>
          <w:b/>
        </w:rPr>
        <w:fldChar w:fldCharType="separate"/>
      </w:r>
      <w:r w:rsidR="00AB4383">
        <w:rPr>
          <w:b/>
          <w:noProof/>
        </w:rPr>
        <w:t>6</w:t>
      </w:r>
      <w:r w:rsidRPr="00B40483">
        <w:rPr>
          <w:b/>
        </w:rPr>
        <w:fldChar w:fldCharType="end"/>
      </w:r>
      <w:r>
        <w:t xml:space="preserve">: </w:t>
      </w:r>
      <w:r w:rsidRPr="00B40483">
        <w:rPr>
          <w:rFonts w:eastAsia="Calibri" w:cs="Times New Roman"/>
          <w:szCs w:val="24"/>
        </w:rPr>
        <w:t>Activités hors exploitation ou non agricoles des membres du ménage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971"/>
        <w:gridCol w:w="1047"/>
        <w:gridCol w:w="1007"/>
        <w:gridCol w:w="944"/>
        <w:gridCol w:w="799"/>
        <w:gridCol w:w="1152"/>
      </w:tblGrid>
      <w:tr w:rsidR="00B40483" w:rsidRPr="00B40483" w14:paraId="0200CB9F" w14:textId="77777777" w:rsidTr="00B40483">
        <w:trPr>
          <w:trHeight w:val="20"/>
        </w:trPr>
        <w:tc>
          <w:tcPr>
            <w:tcW w:w="1732" w:type="pct"/>
            <w:shd w:val="clear" w:color="000000" w:fill="A9D08E"/>
            <w:noWrap/>
            <w:hideMark/>
          </w:tcPr>
          <w:p w14:paraId="77371DE9"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 </w:t>
            </w:r>
          </w:p>
        </w:tc>
        <w:tc>
          <w:tcPr>
            <w:tcW w:w="3268" w:type="pct"/>
            <w:gridSpan w:val="6"/>
            <w:shd w:val="clear" w:color="000000" w:fill="A9D08E"/>
            <w:hideMark/>
          </w:tcPr>
          <w:p w14:paraId="1883592D" w14:textId="77777777" w:rsidR="00B40483" w:rsidRPr="00B40483" w:rsidRDefault="00B40483" w:rsidP="00B40483">
            <w:pPr>
              <w:spacing w:after="0" w:line="240" w:lineRule="auto"/>
              <w:jc w:val="center"/>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Superficie totale exploitée</w:t>
            </w:r>
          </w:p>
        </w:tc>
      </w:tr>
      <w:tr w:rsidR="00B40483" w:rsidRPr="00B40483" w14:paraId="6304B4B6" w14:textId="77777777" w:rsidTr="00B40483">
        <w:trPr>
          <w:trHeight w:val="20"/>
        </w:trPr>
        <w:tc>
          <w:tcPr>
            <w:tcW w:w="1732" w:type="pct"/>
            <w:shd w:val="clear" w:color="000000" w:fill="A9D08E"/>
            <w:noWrap/>
            <w:hideMark/>
          </w:tcPr>
          <w:p w14:paraId="7390560B"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 </w:t>
            </w:r>
          </w:p>
        </w:tc>
        <w:tc>
          <w:tcPr>
            <w:tcW w:w="536" w:type="pct"/>
            <w:shd w:val="clear" w:color="000000" w:fill="A9D08E"/>
            <w:noWrap/>
            <w:hideMark/>
          </w:tcPr>
          <w:p w14:paraId="0341E88D"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 xml:space="preserve">&lt;1 ha </w:t>
            </w:r>
          </w:p>
        </w:tc>
        <w:tc>
          <w:tcPr>
            <w:tcW w:w="578" w:type="pct"/>
            <w:shd w:val="clear" w:color="000000" w:fill="A9D08E"/>
            <w:noWrap/>
            <w:hideMark/>
          </w:tcPr>
          <w:p w14:paraId="128319B4"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[1-3[ha</w:t>
            </w:r>
          </w:p>
        </w:tc>
        <w:tc>
          <w:tcPr>
            <w:tcW w:w="556" w:type="pct"/>
            <w:shd w:val="clear" w:color="000000" w:fill="A9D08E"/>
            <w:noWrap/>
            <w:hideMark/>
          </w:tcPr>
          <w:p w14:paraId="4A7DD5E0"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 xml:space="preserve">[3-5[ha </w:t>
            </w:r>
          </w:p>
        </w:tc>
        <w:tc>
          <w:tcPr>
            <w:tcW w:w="521" w:type="pct"/>
            <w:shd w:val="clear" w:color="000000" w:fill="A9D08E"/>
            <w:noWrap/>
            <w:hideMark/>
          </w:tcPr>
          <w:p w14:paraId="5882C7CB"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[5-15[</w:t>
            </w:r>
          </w:p>
        </w:tc>
        <w:tc>
          <w:tcPr>
            <w:tcW w:w="441" w:type="pct"/>
            <w:shd w:val="clear" w:color="000000" w:fill="A9D08E"/>
            <w:noWrap/>
            <w:hideMark/>
          </w:tcPr>
          <w:p w14:paraId="2C379349"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15&gt;</w:t>
            </w:r>
          </w:p>
        </w:tc>
        <w:tc>
          <w:tcPr>
            <w:tcW w:w="636" w:type="pct"/>
            <w:shd w:val="clear" w:color="000000" w:fill="A9D08E"/>
            <w:noWrap/>
            <w:hideMark/>
          </w:tcPr>
          <w:p w14:paraId="6B1A1782"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 xml:space="preserve">Ensemble </w:t>
            </w:r>
          </w:p>
        </w:tc>
      </w:tr>
      <w:tr w:rsidR="00B40483" w:rsidRPr="00B40483" w14:paraId="25A502E0" w14:textId="77777777" w:rsidTr="00B40483">
        <w:trPr>
          <w:trHeight w:val="20"/>
        </w:trPr>
        <w:tc>
          <w:tcPr>
            <w:tcW w:w="1732" w:type="pct"/>
            <w:shd w:val="clear" w:color="000000" w:fill="A9D08E"/>
            <w:noWrap/>
            <w:hideMark/>
          </w:tcPr>
          <w:p w14:paraId="469585E7"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 </w:t>
            </w:r>
          </w:p>
        </w:tc>
        <w:tc>
          <w:tcPr>
            <w:tcW w:w="536" w:type="pct"/>
            <w:shd w:val="clear" w:color="000000" w:fill="A9D08E"/>
            <w:noWrap/>
            <w:hideMark/>
          </w:tcPr>
          <w:p w14:paraId="713EDC50"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n=939</w:t>
            </w:r>
          </w:p>
        </w:tc>
        <w:tc>
          <w:tcPr>
            <w:tcW w:w="578" w:type="pct"/>
            <w:shd w:val="clear" w:color="000000" w:fill="A9D08E"/>
            <w:noWrap/>
            <w:hideMark/>
          </w:tcPr>
          <w:p w14:paraId="1396CA66"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n=1444</w:t>
            </w:r>
          </w:p>
        </w:tc>
        <w:tc>
          <w:tcPr>
            <w:tcW w:w="556" w:type="pct"/>
            <w:shd w:val="clear" w:color="000000" w:fill="A9D08E"/>
            <w:noWrap/>
            <w:hideMark/>
          </w:tcPr>
          <w:p w14:paraId="1ADF5CBC"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n=880</w:t>
            </w:r>
          </w:p>
        </w:tc>
        <w:tc>
          <w:tcPr>
            <w:tcW w:w="521" w:type="pct"/>
            <w:shd w:val="clear" w:color="000000" w:fill="A9D08E"/>
            <w:noWrap/>
            <w:hideMark/>
          </w:tcPr>
          <w:p w14:paraId="05F55C30"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n=1075</w:t>
            </w:r>
          </w:p>
        </w:tc>
        <w:tc>
          <w:tcPr>
            <w:tcW w:w="441" w:type="pct"/>
            <w:shd w:val="clear" w:color="000000" w:fill="A9D08E"/>
            <w:noWrap/>
            <w:hideMark/>
          </w:tcPr>
          <w:p w14:paraId="30DE4048"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n=142</w:t>
            </w:r>
          </w:p>
        </w:tc>
        <w:tc>
          <w:tcPr>
            <w:tcW w:w="636" w:type="pct"/>
            <w:shd w:val="clear" w:color="000000" w:fill="A9D08E"/>
            <w:noWrap/>
            <w:hideMark/>
          </w:tcPr>
          <w:p w14:paraId="5954CF64" w14:textId="77777777" w:rsidR="00B40483" w:rsidRPr="00B40483" w:rsidRDefault="00B40483" w:rsidP="00B40483">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N=4480</w:t>
            </w:r>
          </w:p>
        </w:tc>
      </w:tr>
      <w:tr w:rsidR="00EA0ED6" w:rsidRPr="00B40483" w14:paraId="4455B9A7" w14:textId="77777777" w:rsidTr="00EA0ED6">
        <w:trPr>
          <w:trHeight w:val="20"/>
        </w:trPr>
        <w:tc>
          <w:tcPr>
            <w:tcW w:w="1732" w:type="pct"/>
            <w:shd w:val="clear" w:color="auto" w:fill="auto"/>
            <w:hideMark/>
          </w:tcPr>
          <w:p w14:paraId="466C1328" w14:textId="77777777" w:rsidR="00EA0ED6" w:rsidRPr="00B40483" w:rsidRDefault="00EA0ED6" w:rsidP="00EA0ED6">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Proportion des chefs de ménage dont l'activité principale est non agricole (%)</w:t>
            </w:r>
          </w:p>
        </w:tc>
        <w:tc>
          <w:tcPr>
            <w:tcW w:w="536" w:type="pct"/>
            <w:tcBorders>
              <w:top w:val="single" w:sz="8" w:space="0" w:color="auto"/>
              <w:left w:val="single" w:sz="8" w:space="0" w:color="auto"/>
              <w:bottom w:val="single" w:sz="8" w:space="0" w:color="auto"/>
              <w:right w:val="single" w:sz="8" w:space="0" w:color="auto"/>
            </w:tcBorders>
            <w:shd w:val="clear" w:color="auto" w:fill="auto"/>
            <w:noWrap/>
            <w:hideMark/>
          </w:tcPr>
          <w:p w14:paraId="3B27BFD2" w14:textId="22048E8A"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18,4</w:t>
            </w:r>
          </w:p>
        </w:tc>
        <w:tc>
          <w:tcPr>
            <w:tcW w:w="578" w:type="pct"/>
            <w:tcBorders>
              <w:top w:val="single" w:sz="8" w:space="0" w:color="auto"/>
              <w:left w:val="nil"/>
              <w:bottom w:val="single" w:sz="8" w:space="0" w:color="auto"/>
              <w:right w:val="single" w:sz="8" w:space="0" w:color="auto"/>
            </w:tcBorders>
            <w:shd w:val="clear" w:color="auto" w:fill="auto"/>
            <w:noWrap/>
            <w:hideMark/>
          </w:tcPr>
          <w:p w14:paraId="7EF6B067" w14:textId="70DFD8A6"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16,3</w:t>
            </w:r>
          </w:p>
        </w:tc>
        <w:tc>
          <w:tcPr>
            <w:tcW w:w="556" w:type="pct"/>
            <w:tcBorders>
              <w:top w:val="single" w:sz="8" w:space="0" w:color="auto"/>
              <w:left w:val="nil"/>
              <w:bottom w:val="single" w:sz="8" w:space="0" w:color="auto"/>
              <w:right w:val="single" w:sz="8" w:space="0" w:color="auto"/>
            </w:tcBorders>
            <w:shd w:val="clear" w:color="auto" w:fill="auto"/>
            <w:noWrap/>
            <w:hideMark/>
          </w:tcPr>
          <w:p w14:paraId="58DA6CCE" w14:textId="2036122B"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17,1</w:t>
            </w:r>
          </w:p>
        </w:tc>
        <w:tc>
          <w:tcPr>
            <w:tcW w:w="521" w:type="pct"/>
            <w:tcBorders>
              <w:top w:val="single" w:sz="8" w:space="0" w:color="auto"/>
              <w:left w:val="nil"/>
              <w:bottom w:val="single" w:sz="8" w:space="0" w:color="auto"/>
              <w:right w:val="single" w:sz="8" w:space="0" w:color="auto"/>
            </w:tcBorders>
            <w:shd w:val="clear" w:color="auto" w:fill="auto"/>
            <w:noWrap/>
            <w:hideMark/>
          </w:tcPr>
          <w:p w14:paraId="4E8D11BF" w14:textId="6CFBFB58"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14,4</w:t>
            </w:r>
          </w:p>
        </w:tc>
        <w:tc>
          <w:tcPr>
            <w:tcW w:w="441" w:type="pct"/>
            <w:tcBorders>
              <w:top w:val="single" w:sz="8" w:space="0" w:color="auto"/>
              <w:left w:val="nil"/>
              <w:bottom w:val="single" w:sz="8" w:space="0" w:color="auto"/>
              <w:right w:val="single" w:sz="8" w:space="0" w:color="auto"/>
            </w:tcBorders>
            <w:shd w:val="clear" w:color="auto" w:fill="auto"/>
            <w:noWrap/>
            <w:hideMark/>
          </w:tcPr>
          <w:p w14:paraId="14EEB058" w14:textId="35E68C6B"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12,8</w:t>
            </w:r>
          </w:p>
        </w:tc>
        <w:tc>
          <w:tcPr>
            <w:tcW w:w="636" w:type="pct"/>
            <w:tcBorders>
              <w:top w:val="single" w:sz="8" w:space="0" w:color="auto"/>
              <w:left w:val="nil"/>
              <w:bottom w:val="single" w:sz="8" w:space="0" w:color="auto"/>
              <w:right w:val="single" w:sz="8" w:space="0" w:color="auto"/>
            </w:tcBorders>
            <w:shd w:val="clear" w:color="auto" w:fill="auto"/>
            <w:noWrap/>
            <w:hideMark/>
          </w:tcPr>
          <w:p w14:paraId="23EFDF49" w14:textId="39BD3BDA"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16,5</w:t>
            </w:r>
          </w:p>
        </w:tc>
      </w:tr>
      <w:tr w:rsidR="00EA0ED6" w:rsidRPr="00B40483" w14:paraId="4ED27674" w14:textId="77777777" w:rsidTr="00EA0ED6">
        <w:trPr>
          <w:trHeight w:val="20"/>
        </w:trPr>
        <w:tc>
          <w:tcPr>
            <w:tcW w:w="1732" w:type="pct"/>
            <w:shd w:val="clear" w:color="auto" w:fill="auto"/>
            <w:hideMark/>
          </w:tcPr>
          <w:p w14:paraId="27C0161C" w14:textId="77777777" w:rsidR="00EA0ED6" w:rsidRPr="00B40483" w:rsidRDefault="00EA0ED6" w:rsidP="00EA0ED6">
            <w:pPr>
              <w:spacing w:after="0" w:line="240" w:lineRule="auto"/>
              <w:rPr>
                <w:rFonts w:ascii="Times New Roman" w:eastAsia="Times New Roman" w:hAnsi="Times New Roman" w:cs="Times New Roman"/>
                <w:sz w:val="24"/>
                <w:szCs w:val="24"/>
                <w:lang w:eastAsia="fr-SN"/>
              </w:rPr>
            </w:pPr>
            <w:r w:rsidRPr="00B40483">
              <w:rPr>
                <w:rFonts w:ascii="Times New Roman" w:eastAsia="Times New Roman" w:hAnsi="Times New Roman" w:cs="Times New Roman"/>
                <w:sz w:val="24"/>
                <w:szCs w:val="24"/>
                <w:lang w:eastAsia="fr-SN"/>
              </w:rPr>
              <w:t>Nombre moyen d'heures de travail hebdomadaires du chef de ménage dans une activité non agricole</w:t>
            </w:r>
          </w:p>
        </w:tc>
        <w:tc>
          <w:tcPr>
            <w:tcW w:w="536" w:type="pct"/>
            <w:tcBorders>
              <w:top w:val="nil"/>
              <w:left w:val="single" w:sz="8" w:space="0" w:color="auto"/>
              <w:bottom w:val="single" w:sz="8" w:space="0" w:color="auto"/>
              <w:right w:val="single" w:sz="8" w:space="0" w:color="auto"/>
            </w:tcBorders>
            <w:shd w:val="clear" w:color="auto" w:fill="auto"/>
            <w:noWrap/>
            <w:hideMark/>
          </w:tcPr>
          <w:p w14:paraId="0F1CECDE" w14:textId="47E2D832"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28,7</w:t>
            </w:r>
          </w:p>
        </w:tc>
        <w:tc>
          <w:tcPr>
            <w:tcW w:w="578" w:type="pct"/>
            <w:tcBorders>
              <w:top w:val="nil"/>
              <w:left w:val="nil"/>
              <w:bottom w:val="single" w:sz="8" w:space="0" w:color="auto"/>
              <w:right w:val="single" w:sz="8" w:space="0" w:color="auto"/>
            </w:tcBorders>
            <w:shd w:val="clear" w:color="auto" w:fill="auto"/>
            <w:noWrap/>
            <w:hideMark/>
          </w:tcPr>
          <w:p w14:paraId="63B7B911" w14:textId="0A8D1719"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28,9</w:t>
            </w:r>
          </w:p>
        </w:tc>
        <w:tc>
          <w:tcPr>
            <w:tcW w:w="556" w:type="pct"/>
            <w:tcBorders>
              <w:top w:val="nil"/>
              <w:left w:val="nil"/>
              <w:bottom w:val="single" w:sz="8" w:space="0" w:color="auto"/>
              <w:right w:val="single" w:sz="8" w:space="0" w:color="auto"/>
            </w:tcBorders>
            <w:shd w:val="clear" w:color="auto" w:fill="auto"/>
            <w:noWrap/>
            <w:hideMark/>
          </w:tcPr>
          <w:p w14:paraId="1A43B8C4" w14:textId="7C4E1E2E"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30,3</w:t>
            </w:r>
          </w:p>
        </w:tc>
        <w:tc>
          <w:tcPr>
            <w:tcW w:w="521" w:type="pct"/>
            <w:tcBorders>
              <w:top w:val="nil"/>
              <w:left w:val="nil"/>
              <w:bottom w:val="single" w:sz="8" w:space="0" w:color="auto"/>
              <w:right w:val="single" w:sz="8" w:space="0" w:color="auto"/>
            </w:tcBorders>
            <w:shd w:val="clear" w:color="auto" w:fill="auto"/>
            <w:noWrap/>
            <w:hideMark/>
          </w:tcPr>
          <w:p w14:paraId="3313E6C9" w14:textId="0A7B7ED4"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31,6</w:t>
            </w:r>
          </w:p>
        </w:tc>
        <w:tc>
          <w:tcPr>
            <w:tcW w:w="441" w:type="pct"/>
            <w:tcBorders>
              <w:top w:val="nil"/>
              <w:left w:val="nil"/>
              <w:bottom w:val="single" w:sz="8" w:space="0" w:color="auto"/>
              <w:right w:val="single" w:sz="8" w:space="0" w:color="auto"/>
            </w:tcBorders>
            <w:shd w:val="clear" w:color="auto" w:fill="auto"/>
            <w:noWrap/>
            <w:hideMark/>
          </w:tcPr>
          <w:p w14:paraId="1D896D9C" w14:textId="7CBFDD31"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27,8</w:t>
            </w:r>
          </w:p>
        </w:tc>
        <w:tc>
          <w:tcPr>
            <w:tcW w:w="636" w:type="pct"/>
            <w:tcBorders>
              <w:top w:val="nil"/>
              <w:left w:val="nil"/>
              <w:bottom w:val="single" w:sz="8" w:space="0" w:color="auto"/>
              <w:right w:val="single" w:sz="8" w:space="0" w:color="auto"/>
            </w:tcBorders>
            <w:shd w:val="clear" w:color="auto" w:fill="auto"/>
            <w:noWrap/>
            <w:hideMark/>
          </w:tcPr>
          <w:p w14:paraId="3C3EC32D" w14:textId="72E6CE2E" w:rsidR="00EA0ED6" w:rsidRPr="00EA0ED6" w:rsidRDefault="00EA0ED6" w:rsidP="00EA0ED6">
            <w:pPr>
              <w:spacing w:after="0" w:line="240" w:lineRule="auto"/>
              <w:rPr>
                <w:rFonts w:ascii="Times New Roman" w:eastAsia="Times New Roman" w:hAnsi="Times New Roman" w:cs="Times New Roman"/>
                <w:sz w:val="24"/>
                <w:szCs w:val="24"/>
                <w:lang w:eastAsia="fr-SN"/>
              </w:rPr>
            </w:pPr>
            <w:r w:rsidRPr="00EA0ED6">
              <w:rPr>
                <w:rFonts w:ascii="Times New Roman" w:hAnsi="Times New Roman" w:cs="Times New Roman"/>
                <w:color w:val="000000"/>
                <w:sz w:val="24"/>
                <w:szCs w:val="24"/>
              </w:rPr>
              <w:t>29,6</w:t>
            </w:r>
          </w:p>
        </w:tc>
      </w:tr>
    </w:tbl>
    <w:p w14:paraId="7B172990" w14:textId="77777777" w:rsidR="00B40483" w:rsidRPr="00B40483" w:rsidRDefault="00B40483" w:rsidP="00B40483">
      <w:pPr>
        <w:spacing w:after="0" w:line="240" w:lineRule="auto"/>
        <w:rPr>
          <w:rFonts w:ascii="Times New Roman" w:eastAsia="Calibri" w:hAnsi="Times New Roman" w:cs="Times New Roman"/>
        </w:rPr>
      </w:pPr>
      <w:r w:rsidRPr="00B40483">
        <w:rPr>
          <w:rFonts w:ascii="Times New Roman" w:eastAsia="Calibri" w:hAnsi="Times New Roman" w:cs="Times New Roman"/>
        </w:rPr>
        <w:t>Source : Enquêtes PAPA, 2017.</w:t>
      </w:r>
    </w:p>
    <w:p w14:paraId="42A268F5" w14:textId="00D0560E" w:rsidR="00B40483" w:rsidRPr="00B40483" w:rsidRDefault="00B40483" w:rsidP="00B40483">
      <w:pPr>
        <w:spacing w:after="0" w:line="240" w:lineRule="auto"/>
        <w:rPr>
          <w:rFonts w:ascii="Times New Roman" w:eastAsia="Calibri" w:hAnsi="Times New Roman" w:cs="Times New Roman"/>
        </w:rPr>
      </w:pPr>
      <w:r w:rsidRPr="00B40483">
        <w:rPr>
          <w:rFonts w:ascii="Times New Roman" w:eastAsia="Calibri" w:hAnsi="Times New Roman" w:cs="Times New Roman"/>
        </w:rPr>
        <w:t xml:space="preserve">Notes : Les </w:t>
      </w:r>
      <w:r w:rsidR="0060764C">
        <w:rPr>
          <w:rFonts w:ascii="Times New Roman" w:eastAsia="Calibri" w:hAnsi="Times New Roman" w:cs="Times New Roman"/>
        </w:rPr>
        <w:t>proportions et les moyennes sont pondéré</w:t>
      </w:r>
      <w:r w:rsidRPr="00B40483">
        <w:rPr>
          <w:rFonts w:ascii="Times New Roman" w:eastAsia="Calibri" w:hAnsi="Times New Roman" w:cs="Times New Roman"/>
        </w:rPr>
        <w:t>s par les poids d’échantillonnage</w:t>
      </w:r>
    </w:p>
    <w:p w14:paraId="32449CFC" w14:textId="712C8728" w:rsidR="00B61CFA" w:rsidRDefault="007D64CD" w:rsidP="00B61CFA">
      <w:pPr>
        <w:pStyle w:val="RapportPAPA"/>
        <w:rPr>
          <w:rStyle w:val="fontstyle01"/>
          <w:highlight w:val="yellow"/>
        </w:rPr>
      </w:pPr>
      <w:r>
        <w:t>L’analyse des données</w:t>
      </w:r>
      <w:r w:rsidR="00AB4383">
        <w:t xml:space="preserve"> du tableau 7</w:t>
      </w:r>
      <w:r>
        <w:t xml:space="preserve"> montre que p</w:t>
      </w:r>
      <w:r w:rsidR="0046374C" w:rsidRPr="0046374C">
        <w:t>rès d’un tiers des chefs de ménages agricoles producteurs de céréales sèches disposent de revenus ne provenant pas de leurs activités agricoles</w:t>
      </w:r>
      <w:r>
        <w:t xml:space="preserve"> (au sens strict). Cette proportion est plus élevée pour les petites exploitations.</w:t>
      </w:r>
      <w:r w:rsidR="0046374C" w:rsidRPr="0046374C">
        <w:t xml:space="preserve"> </w:t>
      </w:r>
      <w:r w:rsidRPr="007D64CD">
        <w:rPr>
          <w:rStyle w:val="fontstyle01"/>
        </w:rPr>
        <w:t>Pour ces dernières, ces activités permettent de compléter les revenus et d’assurer plus ou moins la satisfaction de</w:t>
      </w:r>
      <w:r w:rsidR="004D69D2">
        <w:rPr>
          <w:rStyle w:val="fontstyle01"/>
        </w:rPr>
        <w:t>s besoins élémentaires. Beaucoup de</w:t>
      </w:r>
      <w:r w:rsidRPr="007D64CD">
        <w:rPr>
          <w:rStyle w:val="fontstyle01"/>
        </w:rPr>
        <w:t xml:space="preserve"> ménages </w:t>
      </w:r>
      <w:r w:rsidR="004D69D2">
        <w:rPr>
          <w:rStyle w:val="fontstyle01"/>
        </w:rPr>
        <w:t xml:space="preserve">de cette catégorie </w:t>
      </w:r>
      <w:r w:rsidRPr="007D64CD">
        <w:rPr>
          <w:rStyle w:val="fontstyle01"/>
        </w:rPr>
        <w:t>ne peuvent pas investir dans l’</w:t>
      </w:r>
      <w:r w:rsidR="004D69D2">
        <w:rPr>
          <w:rStyle w:val="fontstyle01"/>
        </w:rPr>
        <w:t>amélioration de la productivité et donc</w:t>
      </w:r>
      <w:r w:rsidRPr="007D64CD">
        <w:rPr>
          <w:rStyle w:val="fontstyle01"/>
        </w:rPr>
        <w:t xml:space="preserve"> les activités non agricoles sont nécessaires à leur survie.</w:t>
      </w:r>
      <w:r w:rsidRPr="00B61CFA">
        <w:rPr>
          <w:rStyle w:val="fontstyle01"/>
        </w:rPr>
        <w:t xml:space="preserve"> </w:t>
      </w:r>
      <w:r w:rsidR="00B61CFA" w:rsidRPr="00B61CFA">
        <w:rPr>
          <w:rStyle w:val="fontstyle01"/>
        </w:rPr>
        <w:t>Pour les ménages exp</w:t>
      </w:r>
      <w:r w:rsidR="00B61CFA">
        <w:rPr>
          <w:rStyle w:val="fontstyle01"/>
        </w:rPr>
        <w:t xml:space="preserve">loitant de grandes superficies et </w:t>
      </w:r>
      <w:r w:rsidR="00B61CFA" w:rsidRPr="00B61CFA">
        <w:rPr>
          <w:rStyle w:val="fontstyle01"/>
        </w:rPr>
        <w:t>disposant de moyens financiers importants, les revenus non agricoles peuvent être investis dans l’</w:t>
      </w:r>
      <w:r w:rsidR="00B61CFA">
        <w:rPr>
          <w:rStyle w:val="fontstyle01"/>
        </w:rPr>
        <w:t>intensification agricole</w:t>
      </w:r>
      <w:r w:rsidR="00877B83">
        <w:rPr>
          <w:rStyle w:val="fontstyle01"/>
        </w:rPr>
        <w:t xml:space="preserve"> et l’élevage.</w:t>
      </w:r>
    </w:p>
    <w:p w14:paraId="06221311" w14:textId="0B8E166E" w:rsidR="0046374C" w:rsidRPr="0046374C" w:rsidRDefault="00B61CFA" w:rsidP="0046374C">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46374C" w:rsidRPr="0046374C">
        <w:rPr>
          <w:rFonts w:ascii="Times New Roman" w:eastAsia="Calibri" w:hAnsi="Times New Roman" w:cs="Times New Roman"/>
          <w:sz w:val="24"/>
          <w:szCs w:val="24"/>
        </w:rPr>
        <w:t xml:space="preserve">es revenus </w:t>
      </w:r>
      <w:r>
        <w:rPr>
          <w:rFonts w:ascii="Times New Roman" w:eastAsia="Calibri" w:hAnsi="Times New Roman" w:cs="Times New Roman"/>
          <w:sz w:val="24"/>
          <w:szCs w:val="24"/>
        </w:rPr>
        <w:t xml:space="preserve">non agricoles </w:t>
      </w:r>
      <w:r w:rsidR="0046374C" w:rsidRPr="0046374C">
        <w:rPr>
          <w:rFonts w:ascii="Times New Roman" w:eastAsia="Calibri" w:hAnsi="Times New Roman" w:cs="Times New Roman"/>
          <w:sz w:val="24"/>
          <w:szCs w:val="24"/>
        </w:rPr>
        <w:t>proviennent principalement de la pratique d’activités commerciales de produits non agricoles, de l’élevage et de la migration. Ces revenus sont égaux e</w:t>
      </w:r>
      <w:r w:rsidR="00877B83">
        <w:rPr>
          <w:rFonts w:ascii="Times New Roman" w:eastAsia="Calibri" w:hAnsi="Times New Roman" w:cs="Times New Roman"/>
          <w:sz w:val="24"/>
          <w:szCs w:val="24"/>
        </w:rPr>
        <w:t>n moyenne à 235 000 F</w:t>
      </w:r>
      <w:r>
        <w:rPr>
          <w:rFonts w:ascii="Times New Roman" w:eastAsia="Calibri" w:hAnsi="Times New Roman" w:cs="Times New Roman"/>
          <w:sz w:val="24"/>
          <w:szCs w:val="24"/>
        </w:rPr>
        <w:t>CFA</w:t>
      </w:r>
      <w:r w:rsidR="00877B83">
        <w:rPr>
          <w:rFonts w:ascii="Times New Roman" w:eastAsia="Calibri" w:hAnsi="Times New Roman" w:cs="Times New Roman"/>
          <w:sz w:val="24"/>
          <w:szCs w:val="24"/>
        </w:rPr>
        <w:t xml:space="preserve"> sur les douze mois précédant l’enquête</w:t>
      </w:r>
      <w:r w:rsidR="009124E9">
        <w:rPr>
          <w:rFonts w:ascii="Times New Roman" w:eastAsia="Calibri" w:hAnsi="Times New Roman" w:cs="Times New Roman"/>
          <w:sz w:val="24"/>
          <w:szCs w:val="24"/>
        </w:rPr>
        <w:t xml:space="preserve"> (tableau 7</w:t>
      </w:r>
      <w:r w:rsidR="00877B83">
        <w:rPr>
          <w:rFonts w:ascii="Times New Roman" w:eastAsia="Calibri" w:hAnsi="Times New Roman" w:cs="Times New Roman"/>
          <w:sz w:val="24"/>
          <w:szCs w:val="24"/>
        </w:rPr>
        <w:t>)</w:t>
      </w:r>
      <w:r w:rsidR="0046374C" w:rsidRPr="0046374C">
        <w:rPr>
          <w:rFonts w:ascii="Times New Roman" w:eastAsia="Calibri" w:hAnsi="Times New Roman" w:cs="Times New Roman"/>
          <w:sz w:val="24"/>
          <w:szCs w:val="24"/>
        </w:rPr>
        <w:t>.</w:t>
      </w:r>
    </w:p>
    <w:p w14:paraId="588129F6" w14:textId="3FAFAB84" w:rsidR="007D64CD" w:rsidRDefault="007D64CD" w:rsidP="007D64CD">
      <w:pPr>
        <w:spacing w:before="120" w:after="120" w:line="360" w:lineRule="auto"/>
        <w:jc w:val="both"/>
        <w:rPr>
          <w:rFonts w:ascii="Times New Roman" w:eastAsia="Calibri" w:hAnsi="Times New Roman" w:cs="Times New Roman"/>
          <w:sz w:val="24"/>
          <w:szCs w:val="24"/>
        </w:rPr>
      </w:pPr>
      <w:bookmarkStart w:id="17" w:name="_Toc34047784"/>
      <w:r w:rsidRPr="007D64CD">
        <w:rPr>
          <w:rFonts w:ascii="Times New Roman" w:hAnsi="Times New Roman" w:cs="Times New Roman"/>
          <w:b/>
          <w:sz w:val="24"/>
          <w:szCs w:val="24"/>
        </w:rPr>
        <w:t xml:space="preserve">Tableau </w:t>
      </w:r>
      <w:r w:rsidRPr="007D64CD">
        <w:rPr>
          <w:rFonts w:ascii="Times New Roman" w:hAnsi="Times New Roman" w:cs="Times New Roman"/>
          <w:b/>
          <w:sz w:val="24"/>
          <w:szCs w:val="24"/>
        </w:rPr>
        <w:fldChar w:fldCharType="begin"/>
      </w:r>
      <w:r w:rsidRPr="007D64CD">
        <w:rPr>
          <w:rFonts w:ascii="Times New Roman" w:hAnsi="Times New Roman" w:cs="Times New Roman"/>
          <w:b/>
          <w:sz w:val="24"/>
          <w:szCs w:val="24"/>
        </w:rPr>
        <w:instrText xml:space="preserve"> SEQ Tableau \* ARABIC </w:instrText>
      </w:r>
      <w:r w:rsidRPr="007D64CD">
        <w:rPr>
          <w:rFonts w:ascii="Times New Roman" w:hAnsi="Times New Roman" w:cs="Times New Roman"/>
          <w:b/>
          <w:sz w:val="24"/>
          <w:szCs w:val="24"/>
        </w:rPr>
        <w:fldChar w:fldCharType="separate"/>
      </w:r>
      <w:r w:rsidR="00AB4383">
        <w:rPr>
          <w:rFonts w:ascii="Times New Roman" w:hAnsi="Times New Roman" w:cs="Times New Roman"/>
          <w:b/>
          <w:noProof/>
          <w:sz w:val="24"/>
          <w:szCs w:val="24"/>
        </w:rPr>
        <w:t>7</w:t>
      </w:r>
      <w:r w:rsidRPr="007D64CD">
        <w:rPr>
          <w:rFonts w:ascii="Times New Roman" w:hAnsi="Times New Roman" w:cs="Times New Roman"/>
          <w:b/>
          <w:sz w:val="24"/>
          <w:szCs w:val="24"/>
        </w:rPr>
        <w:fldChar w:fldCharType="end"/>
      </w:r>
      <w:r>
        <w:t>:</w:t>
      </w:r>
      <w:bookmarkStart w:id="18" w:name="_Toc1484390"/>
      <w:r w:rsidRPr="007D64CD">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sidRPr="0046374C">
        <w:rPr>
          <w:rFonts w:ascii="Times New Roman" w:eastAsia="Calibri" w:hAnsi="Times New Roman" w:cs="Times New Roman"/>
          <w:sz w:val="24"/>
          <w:szCs w:val="24"/>
        </w:rPr>
        <w:t>evenus non agricoles des ménages</w:t>
      </w:r>
      <w:bookmarkEnd w:id="17"/>
      <w:bookmarkEnd w:id="18"/>
    </w:p>
    <w:tbl>
      <w:tblPr>
        <w:tblW w:w="5000" w:type="pct"/>
        <w:tblCellMar>
          <w:left w:w="70" w:type="dxa"/>
          <w:right w:w="70" w:type="dxa"/>
        </w:tblCellMar>
        <w:tblLook w:val="04A0" w:firstRow="1" w:lastRow="0" w:firstColumn="1" w:lastColumn="0" w:noHBand="0" w:noVBand="1"/>
      </w:tblPr>
      <w:tblGrid>
        <w:gridCol w:w="2295"/>
        <w:gridCol w:w="1160"/>
        <w:gridCol w:w="1160"/>
        <w:gridCol w:w="1040"/>
        <w:gridCol w:w="1160"/>
        <w:gridCol w:w="1160"/>
        <w:gridCol w:w="1087"/>
      </w:tblGrid>
      <w:tr w:rsidR="0046374C" w:rsidRPr="0046374C" w14:paraId="2EAB7FB5" w14:textId="77777777" w:rsidTr="007D64CD">
        <w:trPr>
          <w:trHeight w:val="20"/>
        </w:trPr>
        <w:tc>
          <w:tcPr>
            <w:tcW w:w="1266" w:type="pct"/>
            <w:tcBorders>
              <w:top w:val="single" w:sz="4" w:space="0" w:color="auto"/>
              <w:left w:val="single" w:sz="4" w:space="0" w:color="auto"/>
              <w:bottom w:val="single" w:sz="4" w:space="0" w:color="auto"/>
              <w:right w:val="single" w:sz="4" w:space="0" w:color="auto"/>
            </w:tcBorders>
            <w:shd w:val="clear" w:color="000000" w:fill="C6E0B4"/>
            <w:hideMark/>
          </w:tcPr>
          <w:p w14:paraId="6E339C0E" w14:textId="77777777" w:rsidR="0046374C" w:rsidRPr="0046374C" w:rsidRDefault="0046374C" w:rsidP="0046374C">
            <w:pPr>
              <w:spacing w:after="0" w:line="240" w:lineRule="auto"/>
              <w:rPr>
                <w:rFonts w:ascii="Times New Roman" w:eastAsia="Times New Roman" w:hAnsi="Times New Roman" w:cs="Times New Roman"/>
                <w:b/>
                <w:bCs/>
                <w:sz w:val="24"/>
                <w:szCs w:val="24"/>
                <w:lang w:eastAsia="fr-SN"/>
              </w:rPr>
            </w:pPr>
            <w:r w:rsidRPr="0046374C">
              <w:rPr>
                <w:rFonts w:ascii="Times New Roman" w:eastAsia="Times New Roman" w:hAnsi="Times New Roman" w:cs="Times New Roman"/>
                <w:b/>
                <w:bCs/>
                <w:sz w:val="24"/>
                <w:szCs w:val="24"/>
                <w:lang w:eastAsia="fr-SN"/>
              </w:rPr>
              <w:t> </w:t>
            </w:r>
          </w:p>
        </w:tc>
        <w:tc>
          <w:tcPr>
            <w:tcW w:w="3734" w:type="pct"/>
            <w:gridSpan w:val="6"/>
            <w:tcBorders>
              <w:top w:val="single" w:sz="4" w:space="0" w:color="auto"/>
              <w:left w:val="nil"/>
              <w:bottom w:val="single" w:sz="4" w:space="0" w:color="auto"/>
              <w:right w:val="single" w:sz="4" w:space="0" w:color="auto"/>
            </w:tcBorders>
            <w:shd w:val="clear" w:color="000000" w:fill="C6E0B4"/>
            <w:hideMark/>
          </w:tcPr>
          <w:p w14:paraId="4CF6AF2F" w14:textId="77777777" w:rsidR="0046374C" w:rsidRPr="0046374C" w:rsidRDefault="0046374C" w:rsidP="0046374C">
            <w:pPr>
              <w:spacing w:after="0" w:line="240" w:lineRule="auto"/>
              <w:jc w:val="center"/>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Superficie totale exploitée (ha)</w:t>
            </w:r>
          </w:p>
        </w:tc>
      </w:tr>
      <w:tr w:rsidR="0046374C" w:rsidRPr="0046374C" w14:paraId="6125F990" w14:textId="77777777" w:rsidTr="007D64CD">
        <w:trPr>
          <w:trHeight w:val="20"/>
        </w:trPr>
        <w:tc>
          <w:tcPr>
            <w:tcW w:w="1266" w:type="pct"/>
            <w:tcBorders>
              <w:top w:val="nil"/>
              <w:left w:val="single" w:sz="4" w:space="0" w:color="auto"/>
              <w:bottom w:val="single" w:sz="4" w:space="0" w:color="auto"/>
              <w:right w:val="single" w:sz="4" w:space="0" w:color="auto"/>
            </w:tcBorders>
            <w:shd w:val="clear" w:color="000000" w:fill="C6E0B4"/>
            <w:hideMark/>
          </w:tcPr>
          <w:p w14:paraId="044F103C" w14:textId="77777777" w:rsidR="0046374C" w:rsidRPr="0046374C" w:rsidRDefault="0046374C" w:rsidP="0046374C">
            <w:pPr>
              <w:spacing w:after="0" w:line="240" w:lineRule="auto"/>
              <w:rPr>
                <w:rFonts w:ascii="Times New Roman" w:eastAsia="Times New Roman" w:hAnsi="Times New Roman" w:cs="Times New Roman"/>
                <w:b/>
                <w:bCs/>
                <w:sz w:val="24"/>
                <w:szCs w:val="24"/>
                <w:lang w:eastAsia="fr-SN"/>
              </w:rPr>
            </w:pPr>
            <w:r w:rsidRPr="0046374C">
              <w:rPr>
                <w:rFonts w:ascii="Times New Roman" w:eastAsia="Times New Roman" w:hAnsi="Times New Roman" w:cs="Times New Roman"/>
                <w:b/>
                <w:bCs/>
                <w:sz w:val="24"/>
                <w:szCs w:val="24"/>
                <w:lang w:eastAsia="fr-SN"/>
              </w:rPr>
              <w:t> </w:t>
            </w:r>
          </w:p>
        </w:tc>
        <w:tc>
          <w:tcPr>
            <w:tcW w:w="640" w:type="pct"/>
            <w:tcBorders>
              <w:top w:val="nil"/>
              <w:left w:val="nil"/>
              <w:bottom w:val="single" w:sz="4" w:space="0" w:color="auto"/>
              <w:right w:val="single" w:sz="4" w:space="0" w:color="auto"/>
            </w:tcBorders>
            <w:shd w:val="clear" w:color="000000" w:fill="C6E0B4"/>
            <w:hideMark/>
          </w:tcPr>
          <w:p w14:paraId="682E7A3A" w14:textId="77777777" w:rsidR="0046374C" w:rsidRPr="0046374C" w:rsidRDefault="0046374C" w:rsidP="0046374C">
            <w:pPr>
              <w:spacing w:after="0" w:line="240" w:lineRule="auto"/>
              <w:jc w:val="center"/>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 xml:space="preserve">&lt;1 ha </w:t>
            </w:r>
          </w:p>
        </w:tc>
        <w:tc>
          <w:tcPr>
            <w:tcW w:w="640" w:type="pct"/>
            <w:tcBorders>
              <w:top w:val="nil"/>
              <w:left w:val="nil"/>
              <w:bottom w:val="single" w:sz="4" w:space="0" w:color="auto"/>
              <w:right w:val="single" w:sz="4" w:space="0" w:color="auto"/>
            </w:tcBorders>
            <w:shd w:val="clear" w:color="000000" w:fill="C6E0B4"/>
            <w:hideMark/>
          </w:tcPr>
          <w:p w14:paraId="5A13F842" w14:textId="77777777" w:rsidR="0046374C" w:rsidRPr="0046374C" w:rsidRDefault="0046374C" w:rsidP="0046374C">
            <w:pPr>
              <w:spacing w:after="0" w:line="240" w:lineRule="auto"/>
              <w:jc w:val="center"/>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[1-3[ ha</w:t>
            </w:r>
          </w:p>
        </w:tc>
        <w:tc>
          <w:tcPr>
            <w:tcW w:w="574" w:type="pct"/>
            <w:tcBorders>
              <w:top w:val="nil"/>
              <w:left w:val="nil"/>
              <w:bottom w:val="single" w:sz="4" w:space="0" w:color="auto"/>
              <w:right w:val="single" w:sz="4" w:space="0" w:color="auto"/>
            </w:tcBorders>
            <w:shd w:val="clear" w:color="000000" w:fill="C6E0B4"/>
            <w:hideMark/>
          </w:tcPr>
          <w:p w14:paraId="4B27D91D" w14:textId="77777777" w:rsidR="0046374C" w:rsidRPr="0046374C" w:rsidRDefault="0046374C" w:rsidP="0046374C">
            <w:pPr>
              <w:spacing w:after="0" w:line="240" w:lineRule="auto"/>
              <w:jc w:val="center"/>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 xml:space="preserve">[3-5[ ha </w:t>
            </w:r>
          </w:p>
        </w:tc>
        <w:tc>
          <w:tcPr>
            <w:tcW w:w="640" w:type="pct"/>
            <w:tcBorders>
              <w:top w:val="nil"/>
              <w:left w:val="nil"/>
              <w:bottom w:val="single" w:sz="4" w:space="0" w:color="auto"/>
              <w:right w:val="single" w:sz="4" w:space="0" w:color="auto"/>
            </w:tcBorders>
            <w:shd w:val="clear" w:color="000000" w:fill="C6E0B4"/>
            <w:hideMark/>
          </w:tcPr>
          <w:p w14:paraId="52C0FEE8" w14:textId="77777777" w:rsidR="0046374C" w:rsidRPr="0046374C" w:rsidRDefault="0046374C" w:rsidP="0046374C">
            <w:pPr>
              <w:spacing w:after="0" w:line="240" w:lineRule="auto"/>
              <w:jc w:val="center"/>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[5-15[</w:t>
            </w:r>
          </w:p>
        </w:tc>
        <w:tc>
          <w:tcPr>
            <w:tcW w:w="640" w:type="pct"/>
            <w:tcBorders>
              <w:top w:val="nil"/>
              <w:left w:val="nil"/>
              <w:bottom w:val="single" w:sz="4" w:space="0" w:color="auto"/>
              <w:right w:val="single" w:sz="4" w:space="0" w:color="auto"/>
            </w:tcBorders>
            <w:shd w:val="clear" w:color="000000" w:fill="C6E0B4"/>
            <w:hideMark/>
          </w:tcPr>
          <w:p w14:paraId="50FFEE29" w14:textId="77777777" w:rsidR="0046374C" w:rsidRPr="0046374C" w:rsidRDefault="0046374C" w:rsidP="0046374C">
            <w:pPr>
              <w:spacing w:after="0" w:line="240" w:lineRule="auto"/>
              <w:jc w:val="center"/>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15&gt;</w:t>
            </w:r>
          </w:p>
        </w:tc>
        <w:tc>
          <w:tcPr>
            <w:tcW w:w="600" w:type="pct"/>
            <w:tcBorders>
              <w:top w:val="nil"/>
              <w:left w:val="nil"/>
              <w:bottom w:val="single" w:sz="4" w:space="0" w:color="auto"/>
              <w:right w:val="single" w:sz="4" w:space="0" w:color="auto"/>
            </w:tcBorders>
            <w:shd w:val="clear" w:color="000000" w:fill="C6E0B4"/>
            <w:hideMark/>
          </w:tcPr>
          <w:p w14:paraId="0560799C" w14:textId="77777777" w:rsidR="0046374C" w:rsidRPr="0046374C" w:rsidRDefault="0046374C" w:rsidP="0046374C">
            <w:pPr>
              <w:spacing w:after="0" w:line="240" w:lineRule="auto"/>
              <w:jc w:val="center"/>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 xml:space="preserve">Ensemble </w:t>
            </w:r>
          </w:p>
        </w:tc>
      </w:tr>
      <w:tr w:rsidR="00877B83" w:rsidRPr="0046374C" w14:paraId="05CAD0F1" w14:textId="77777777" w:rsidTr="0062482F">
        <w:trPr>
          <w:trHeight w:val="20"/>
        </w:trPr>
        <w:tc>
          <w:tcPr>
            <w:tcW w:w="1266" w:type="pct"/>
            <w:tcBorders>
              <w:top w:val="single" w:sz="4" w:space="0" w:color="auto"/>
              <w:left w:val="single" w:sz="4" w:space="0" w:color="auto"/>
              <w:bottom w:val="single" w:sz="4" w:space="0" w:color="auto"/>
              <w:right w:val="single" w:sz="4" w:space="0" w:color="auto"/>
            </w:tcBorders>
            <w:shd w:val="clear" w:color="000000" w:fill="FFFFFF"/>
            <w:hideMark/>
          </w:tcPr>
          <w:p w14:paraId="4707F8A5" w14:textId="211A182B" w:rsidR="00877B83" w:rsidRPr="0046374C" w:rsidRDefault="00877B83" w:rsidP="00877B83">
            <w:pPr>
              <w:spacing w:after="0" w:line="240" w:lineRule="auto"/>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Part des producteurs ayant des revenus non agricoles (%)</w:t>
            </w:r>
          </w:p>
        </w:tc>
        <w:tc>
          <w:tcPr>
            <w:tcW w:w="640" w:type="pct"/>
            <w:tcBorders>
              <w:top w:val="nil"/>
              <w:left w:val="nil"/>
              <w:bottom w:val="single" w:sz="4" w:space="0" w:color="auto"/>
              <w:right w:val="single" w:sz="4" w:space="0" w:color="auto"/>
            </w:tcBorders>
            <w:shd w:val="clear" w:color="auto" w:fill="auto"/>
            <w:noWrap/>
            <w:hideMark/>
          </w:tcPr>
          <w:p w14:paraId="17DAACD5" w14:textId="097A0CE5"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34,7</w:t>
            </w:r>
          </w:p>
        </w:tc>
        <w:tc>
          <w:tcPr>
            <w:tcW w:w="640" w:type="pct"/>
            <w:tcBorders>
              <w:top w:val="nil"/>
              <w:left w:val="nil"/>
              <w:bottom w:val="single" w:sz="4" w:space="0" w:color="auto"/>
              <w:right w:val="single" w:sz="4" w:space="0" w:color="auto"/>
            </w:tcBorders>
            <w:shd w:val="clear" w:color="auto" w:fill="auto"/>
            <w:noWrap/>
            <w:hideMark/>
          </w:tcPr>
          <w:p w14:paraId="3B252785" w14:textId="6C154C4D"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37,9</w:t>
            </w:r>
          </w:p>
        </w:tc>
        <w:tc>
          <w:tcPr>
            <w:tcW w:w="574" w:type="pct"/>
            <w:tcBorders>
              <w:top w:val="nil"/>
              <w:left w:val="nil"/>
              <w:bottom w:val="single" w:sz="4" w:space="0" w:color="auto"/>
              <w:right w:val="single" w:sz="4" w:space="0" w:color="auto"/>
            </w:tcBorders>
            <w:shd w:val="clear" w:color="auto" w:fill="auto"/>
            <w:noWrap/>
            <w:hideMark/>
          </w:tcPr>
          <w:p w14:paraId="1B69DF60" w14:textId="7896F8F9"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29</w:t>
            </w:r>
          </w:p>
        </w:tc>
        <w:tc>
          <w:tcPr>
            <w:tcW w:w="640" w:type="pct"/>
            <w:tcBorders>
              <w:top w:val="nil"/>
              <w:left w:val="nil"/>
              <w:bottom w:val="single" w:sz="4" w:space="0" w:color="auto"/>
              <w:right w:val="single" w:sz="4" w:space="0" w:color="auto"/>
            </w:tcBorders>
            <w:shd w:val="clear" w:color="auto" w:fill="auto"/>
            <w:noWrap/>
            <w:hideMark/>
          </w:tcPr>
          <w:p w14:paraId="47AB3958" w14:textId="493E1458"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21,4</w:t>
            </w:r>
          </w:p>
        </w:tc>
        <w:tc>
          <w:tcPr>
            <w:tcW w:w="640" w:type="pct"/>
            <w:tcBorders>
              <w:top w:val="nil"/>
              <w:left w:val="nil"/>
              <w:bottom w:val="single" w:sz="4" w:space="0" w:color="auto"/>
              <w:right w:val="single" w:sz="4" w:space="0" w:color="auto"/>
            </w:tcBorders>
            <w:shd w:val="clear" w:color="auto" w:fill="auto"/>
            <w:noWrap/>
            <w:hideMark/>
          </w:tcPr>
          <w:p w14:paraId="0EC3CC26" w14:textId="6DFC1FFF"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19,5</w:t>
            </w:r>
          </w:p>
        </w:tc>
        <w:tc>
          <w:tcPr>
            <w:tcW w:w="600" w:type="pct"/>
            <w:tcBorders>
              <w:top w:val="nil"/>
              <w:left w:val="nil"/>
              <w:bottom w:val="single" w:sz="4" w:space="0" w:color="auto"/>
              <w:right w:val="single" w:sz="4" w:space="0" w:color="auto"/>
            </w:tcBorders>
            <w:shd w:val="clear" w:color="auto" w:fill="auto"/>
            <w:noWrap/>
            <w:hideMark/>
          </w:tcPr>
          <w:p w14:paraId="087B85DB" w14:textId="779F24BE"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31,3</w:t>
            </w:r>
          </w:p>
        </w:tc>
      </w:tr>
      <w:tr w:rsidR="00877B83" w:rsidRPr="0046374C" w14:paraId="60B6DAFB" w14:textId="77777777" w:rsidTr="0062482F">
        <w:trPr>
          <w:trHeight w:val="20"/>
        </w:trPr>
        <w:tc>
          <w:tcPr>
            <w:tcW w:w="1266" w:type="pct"/>
            <w:tcBorders>
              <w:top w:val="nil"/>
              <w:left w:val="single" w:sz="4" w:space="0" w:color="auto"/>
              <w:bottom w:val="single" w:sz="4" w:space="0" w:color="auto"/>
              <w:right w:val="single" w:sz="4" w:space="0" w:color="auto"/>
            </w:tcBorders>
            <w:shd w:val="clear" w:color="auto" w:fill="auto"/>
            <w:hideMark/>
          </w:tcPr>
          <w:p w14:paraId="5F8023FC" w14:textId="5F8BD368" w:rsidR="00877B83" w:rsidRPr="0046374C" w:rsidRDefault="00877B83" w:rsidP="00877B83">
            <w:pPr>
              <w:spacing w:after="0" w:line="240" w:lineRule="auto"/>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Revenus non agricoles moyens</w:t>
            </w:r>
            <w:r>
              <w:rPr>
                <w:rFonts w:ascii="Times New Roman" w:eastAsia="Times New Roman" w:hAnsi="Times New Roman" w:cs="Times New Roman"/>
                <w:sz w:val="24"/>
                <w:szCs w:val="24"/>
                <w:lang w:eastAsia="fr-SN"/>
              </w:rPr>
              <w:t xml:space="preserve"> en FCFA (sur les 12 mois précédant l’enquête</w:t>
            </w:r>
            <w:r w:rsidRPr="0046374C">
              <w:rPr>
                <w:rFonts w:ascii="Times New Roman" w:eastAsia="Times New Roman" w:hAnsi="Times New Roman" w:cs="Times New Roman"/>
                <w:sz w:val="24"/>
                <w:szCs w:val="24"/>
                <w:lang w:eastAsia="fr-SN"/>
              </w:rPr>
              <w:t>)</w:t>
            </w:r>
          </w:p>
        </w:tc>
        <w:tc>
          <w:tcPr>
            <w:tcW w:w="640" w:type="pct"/>
            <w:tcBorders>
              <w:top w:val="nil"/>
              <w:left w:val="nil"/>
              <w:bottom w:val="single" w:sz="4" w:space="0" w:color="auto"/>
              <w:right w:val="single" w:sz="4" w:space="0" w:color="auto"/>
            </w:tcBorders>
            <w:shd w:val="clear" w:color="auto" w:fill="auto"/>
            <w:noWrap/>
            <w:hideMark/>
          </w:tcPr>
          <w:p w14:paraId="51F175F4"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121771</w:t>
            </w:r>
          </w:p>
        </w:tc>
        <w:tc>
          <w:tcPr>
            <w:tcW w:w="640" w:type="pct"/>
            <w:tcBorders>
              <w:top w:val="nil"/>
              <w:left w:val="nil"/>
              <w:bottom w:val="single" w:sz="4" w:space="0" w:color="auto"/>
              <w:right w:val="single" w:sz="4" w:space="0" w:color="auto"/>
            </w:tcBorders>
            <w:shd w:val="clear" w:color="auto" w:fill="auto"/>
            <w:noWrap/>
            <w:hideMark/>
          </w:tcPr>
          <w:p w14:paraId="3746F1B3"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107597</w:t>
            </w:r>
          </w:p>
        </w:tc>
        <w:tc>
          <w:tcPr>
            <w:tcW w:w="574" w:type="pct"/>
            <w:tcBorders>
              <w:top w:val="nil"/>
              <w:left w:val="nil"/>
              <w:bottom w:val="single" w:sz="4" w:space="0" w:color="auto"/>
              <w:right w:val="single" w:sz="4" w:space="0" w:color="auto"/>
            </w:tcBorders>
            <w:shd w:val="clear" w:color="auto" w:fill="auto"/>
            <w:noWrap/>
            <w:hideMark/>
          </w:tcPr>
          <w:p w14:paraId="37B3349F"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62781</w:t>
            </w:r>
          </w:p>
        </w:tc>
        <w:tc>
          <w:tcPr>
            <w:tcW w:w="640" w:type="pct"/>
            <w:tcBorders>
              <w:top w:val="nil"/>
              <w:left w:val="nil"/>
              <w:bottom w:val="single" w:sz="4" w:space="0" w:color="auto"/>
              <w:right w:val="single" w:sz="4" w:space="0" w:color="auto"/>
            </w:tcBorders>
            <w:shd w:val="clear" w:color="auto" w:fill="auto"/>
            <w:noWrap/>
            <w:hideMark/>
          </w:tcPr>
          <w:p w14:paraId="70F6945F"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73121</w:t>
            </w:r>
          </w:p>
        </w:tc>
        <w:tc>
          <w:tcPr>
            <w:tcW w:w="640" w:type="pct"/>
            <w:tcBorders>
              <w:top w:val="nil"/>
              <w:left w:val="nil"/>
              <w:bottom w:val="single" w:sz="4" w:space="0" w:color="auto"/>
              <w:right w:val="single" w:sz="4" w:space="0" w:color="auto"/>
            </w:tcBorders>
            <w:shd w:val="clear" w:color="auto" w:fill="auto"/>
            <w:noWrap/>
            <w:hideMark/>
          </w:tcPr>
          <w:p w14:paraId="3EA6EDD5"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104786</w:t>
            </w:r>
          </w:p>
        </w:tc>
        <w:tc>
          <w:tcPr>
            <w:tcW w:w="600" w:type="pct"/>
            <w:tcBorders>
              <w:top w:val="nil"/>
              <w:left w:val="nil"/>
              <w:bottom w:val="single" w:sz="4" w:space="0" w:color="auto"/>
              <w:right w:val="single" w:sz="4" w:space="0" w:color="auto"/>
            </w:tcBorders>
            <w:shd w:val="clear" w:color="auto" w:fill="auto"/>
            <w:noWrap/>
            <w:hideMark/>
          </w:tcPr>
          <w:p w14:paraId="24FEDED2"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95009</w:t>
            </w:r>
          </w:p>
        </w:tc>
      </w:tr>
      <w:tr w:rsidR="00877B83" w:rsidRPr="0046374C" w14:paraId="7DC1A186" w14:textId="77777777" w:rsidTr="007D64CD">
        <w:trPr>
          <w:trHeight w:val="20"/>
        </w:trPr>
        <w:tc>
          <w:tcPr>
            <w:tcW w:w="1266" w:type="pct"/>
            <w:tcBorders>
              <w:top w:val="nil"/>
              <w:left w:val="single" w:sz="4" w:space="0" w:color="auto"/>
              <w:bottom w:val="single" w:sz="4" w:space="0" w:color="auto"/>
              <w:right w:val="single" w:sz="4" w:space="0" w:color="auto"/>
            </w:tcBorders>
            <w:shd w:val="clear" w:color="000000" w:fill="FFFFFF"/>
            <w:hideMark/>
          </w:tcPr>
          <w:p w14:paraId="49023CF3" w14:textId="5F565D68" w:rsidR="00877B83" w:rsidRPr="0046374C" w:rsidRDefault="00877B83" w:rsidP="00877B83">
            <w:pPr>
              <w:spacing w:after="0" w:line="240" w:lineRule="auto"/>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lastRenderedPageBreak/>
              <w:t>Part des producteurs ayant des revenus issus de l'élevage (%)</w:t>
            </w:r>
          </w:p>
        </w:tc>
        <w:tc>
          <w:tcPr>
            <w:tcW w:w="640" w:type="pct"/>
            <w:tcBorders>
              <w:top w:val="nil"/>
              <w:left w:val="nil"/>
              <w:bottom w:val="single" w:sz="4" w:space="0" w:color="auto"/>
              <w:right w:val="single" w:sz="4" w:space="0" w:color="auto"/>
            </w:tcBorders>
            <w:shd w:val="clear" w:color="auto" w:fill="auto"/>
            <w:noWrap/>
            <w:hideMark/>
          </w:tcPr>
          <w:p w14:paraId="75E91762" w14:textId="2EC5219F"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34</w:t>
            </w:r>
          </w:p>
        </w:tc>
        <w:tc>
          <w:tcPr>
            <w:tcW w:w="640" w:type="pct"/>
            <w:tcBorders>
              <w:top w:val="nil"/>
              <w:left w:val="nil"/>
              <w:bottom w:val="single" w:sz="4" w:space="0" w:color="auto"/>
              <w:right w:val="single" w:sz="4" w:space="0" w:color="auto"/>
            </w:tcBorders>
            <w:shd w:val="clear" w:color="auto" w:fill="auto"/>
            <w:noWrap/>
            <w:hideMark/>
          </w:tcPr>
          <w:p w14:paraId="0A32F407" w14:textId="28D20CA5"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46</w:t>
            </w:r>
          </w:p>
        </w:tc>
        <w:tc>
          <w:tcPr>
            <w:tcW w:w="574" w:type="pct"/>
            <w:tcBorders>
              <w:top w:val="nil"/>
              <w:left w:val="nil"/>
              <w:bottom w:val="single" w:sz="4" w:space="0" w:color="auto"/>
              <w:right w:val="single" w:sz="4" w:space="0" w:color="auto"/>
            </w:tcBorders>
            <w:shd w:val="clear" w:color="auto" w:fill="auto"/>
            <w:noWrap/>
            <w:hideMark/>
          </w:tcPr>
          <w:p w14:paraId="5FC879E5" w14:textId="74949855"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51,2</w:t>
            </w:r>
          </w:p>
        </w:tc>
        <w:tc>
          <w:tcPr>
            <w:tcW w:w="640" w:type="pct"/>
            <w:tcBorders>
              <w:top w:val="nil"/>
              <w:left w:val="nil"/>
              <w:bottom w:val="single" w:sz="4" w:space="0" w:color="auto"/>
              <w:right w:val="single" w:sz="4" w:space="0" w:color="auto"/>
            </w:tcBorders>
            <w:shd w:val="clear" w:color="auto" w:fill="auto"/>
            <w:noWrap/>
            <w:hideMark/>
          </w:tcPr>
          <w:p w14:paraId="28F93FBA" w14:textId="66B57367"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54,3</w:t>
            </w:r>
          </w:p>
        </w:tc>
        <w:tc>
          <w:tcPr>
            <w:tcW w:w="640" w:type="pct"/>
            <w:tcBorders>
              <w:top w:val="nil"/>
              <w:left w:val="nil"/>
              <w:bottom w:val="single" w:sz="4" w:space="0" w:color="auto"/>
              <w:right w:val="single" w:sz="4" w:space="0" w:color="auto"/>
            </w:tcBorders>
            <w:shd w:val="clear" w:color="auto" w:fill="auto"/>
            <w:noWrap/>
            <w:hideMark/>
          </w:tcPr>
          <w:p w14:paraId="7D0E8DDF" w14:textId="0F141B22"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58,2</w:t>
            </w:r>
          </w:p>
        </w:tc>
        <w:tc>
          <w:tcPr>
            <w:tcW w:w="600" w:type="pct"/>
            <w:tcBorders>
              <w:top w:val="nil"/>
              <w:left w:val="nil"/>
              <w:bottom w:val="single" w:sz="4" w:space="0" w:color="auto"/>
              <w:right w:val="single" w:sz="4" w:space="0" w:color="auto"/>
            </w:tcBorders>
            <w:shd w:val="clear" w:color="auto" w:fill="auto"/>
            <w:noWrap/>
            <w:hideMark/>
          </w:tcPr>
          <w:p w14:paraId="326592E8" w14:textId="4BE44075"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46,2</w:t>
            </w:r>
          </w:p>
        </w:tc>
      </w:tr>
      <w:tr w:rsidR="00877B83" w:rsidRPr="0046374C" w14:paraId="3E882283" w14:textId="77777777" w:rsidTr="007D64CD">
        <w:trPr>
          <w:trHeight w:val="20"/>
        </w:trPr>
        <w:tc>
          <w:tcPr>
            <w:tcW w:w="1266" w:type="pct"/>
            <w:tcBorders>
              <w:top w:val="nil"/>
              <w:left w:val="single" w:sz="4" w:space="0" w:color="auto"/>
              <w:bottom w:val="single" w:sz="4" w:space="0" w:color="auto"/>
              <w:right w:val="single" w:sz="4" w:space="0" w:color="auto"/>
            </w:tcBorders>
            <w:shd w:val="clear" w:color="000000" w:fill="FFFFFF"/>
            <w:hideMark/>
          </w:tcPr>
          <w:p w14:paraId="79A4EA1A" w14:textId="7B00065B" w:rsidR="00877B83" w:rsidRPr="0046374C" w:rsidRDefault="00877B83" w:rsidP="00877B83">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Revenus moyens provenant de l’élevage (en FCFA sur les 12 mois précédant l’enquête)</w:t>
            </w:r>
          </w:p>
        </w:tc>
        <w:tc>
          <w:tcPr>
            <w:tcW w:w="640" w:type="pct"/>
            <w:tcBorders>
              <w:top w:val="single" w:sz="4" w:space="0" w:color="auto"/>
              <w:left w:val="nil"/>
              <w:bottom w:val="single" w:sz="4" w:space="0" w:color="auto"/>
              <w:right w:val="single" w:sz="4" w:space="0" w:color="auto"/>
            </w:tcBorders>
            <w:shd w:val="clear" w:color="auto" w:fill="auto"/>
            <w:noWrap/>
            <w:hideMark/>
          </w:tcPr>
          <w:p w14:paraId="46B5D451"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54334</w:t>
            </w:r>
          </w:p>
        </w:tc>
        <w:tc>
          <w:tcPr>
            <w:tcW w:w="640" w:type="pct"/>
            <w:tcBorders>
              <w:top w:val="single" w:sz="4" w:space="0" w:color="auto"/>
              <w:left w:val="nil"/>
              <w:bottom w:val="single" w:sz="4" w:space="0" w:color="auto"/>
              <w:right w:val="single" w:sz="4" w:space="0" w:color="auto"/>
            </w:tcBorders>
            <w:shd w:val="clear" w:color="auto" w:fill="auto"/>
            <w:noWrap/>
            <w:hideMark/>
          </w:tcPr>
          <w:p w14:paraId="489EFE6B"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67614</w:t>
            </w:r>
          </w:p>
        </w:tc>
        <w:tc>
          <w:tcPr>
            <w:tcW w:w="574" w:type="pct"/>
            <w:tcBorders>
              <w:top w:val="single" w:sz="4" w:space="0" w:color="auto"/>
              <w:left w:val="nil"/>
              <w:bottom w:val="single" w:sz="4" w:space="0" w:color="auto"/>
              <w:right w:val="single" w:sz="4" w:space="0" w:color="auto"/>
            </w:tcBorders>
            <w:shd w:val="clear" w:color="auto" w:fill="auto"/>
            <w:noWrap/>
            <w:hideMark/>
          </w:tcPr>
          <w:p w14:paraId="1693244B"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95199</w:t>
            </w:r>
          </w:p>
        </w:tc>
        <w:tc>
          <w:tcPr>
            <w:tcW w:w="640" w:type="pct"/>
            <w:tcBorders>
              <w:top w:val="single" w:sz="4" w:space="0" w:color="auto"/>
              <w:left w:val="nil"/>
              <w:bottom w:val="single" w:sz="4" w:space="0" w:color="auto"/>
              <w:right w:val="single" w:sz="4" w:space="0" w:color="auto"/>
            </w:tcBorders>
            <w:shd w:val="clear" w:color="auto" w:fill="auto"/>
            <w:noWrap/>
            <w:hideMark/>
          </w:tcPr>
          <w:p w14:paraId="25E4076C"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102249</w:t>
            </w:r>
          </w:p>
        </w:tc>
        <w:tc>
          <w:tcPr>
            <w:tcW w:w="640" w:type="pct"/>
            <w:tcBorders>
              <w:top w:val="single" w:sz="4" w:space="0" w:color="auto"/>
              <w:left w:val="nil"/>
              <w:bottom w:val="single" w:sz="4" w:space="0" w:color="auto"/>
              <w:right w:val="single" w:sz="4" w:space="0" w:color="auto"/>
            </w:tcBorders>
            <w:shd w:val="clear" w:color="auto" w:fill="auto"/>
            <w:noWrap/>
            <w:hideMark/>
          </w:tcPr>
          <w:p w14:paraId="37FD7A39"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146989</w:t>
            </w:r>
          </w:p>
        </w:tc>
        <w:tc>
          <w:tcPr>
            <w:tcW w:w="600" w:type="pct"/>
            <w:tcBorders>
              <w:top w:val="single" w:sz="4" w:space="0" w:color="auto"/>
              <w:left w:val="nil"/>
              <w:bottom w:val="single" w:sz="4" w:space="0" w:color="auto"/>
              <w:right w:val="single" w:sz="4" w:space="0" w:color="auto"/>
            </w:tcBorders>
            <w:shd w:val="clear" w:color="auto" w:fill="auto"/>
            <w:noWrap/>
            <w:hideMark/>
          </w:tcPr>
          <w:p w14:paraId="1246BB32"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79229</w:t>
            </w:r>
          </w:p>
        </w:tc>
      </w:tr>
      <w:tr w:rsidR="00877B83" w:rsidRPr="0046374C" w14:paraId="2823134B" w14:textId="77777777" w:rsidTr="007D64CD">
        <w:trPr>
          <w:trHeight w:val="20"/>
        </w:trPr>
        <w:tc>
          <w:tcPr>
            <w:tcW w:w="1266" w:type="pct"/>
            <w:tcBorders>
              <w:top w:val="nil"/>
              <w:left w:val="single" w:sz="4" w:space="0" w:color="auto"/>
              <w:bottom w:val="single" w:sz="4" w:space="0" w:color="auto"/>
              <w:right w:val="single" w:sz="4" w:space="0" w:color="auto"/>
            </w:tcBorders>
            <w:shd w:val="clear" w:color="000000" w:fill="FFFFFF"/>
            <w:hideMark/>
          </w:tcPr>
          <w:p w14:paraId="1ECF257F" w14:textId="0444AB2E" w:rsidR="00877B83" w:rsidRPr="0046374C" w:rsidRDefault="00877B83" w:rsidP="00877B83">
            <w:pPr>
              <w:spacing w:after="0" w:line="240" w:lineRule="auto"/>
              <w:rPr>
                <w:rFonts w:ascii="Times New Roman" w:eastAsia="Times New Roman" w:hAnsi="Times New Roman" w:cs="Times New Roman"/>
                <w:sz w:val="24"/>
                <w:szCs w:val="24"/>
                <w:lang w:eastAsia="fr-SN"/>
              </w:rPr>
            </w:pPr>
            <w:r w:rsidRPr="0046374C">
              <w:rPr>
                <w:rFonts w:ascii="Times New Roman" w:eastAsia="Times New Roman" w:hAnsi="Times New Roman" w:cs="Times New Roman"/>
                <w:sz w:val="24"/>
                <w:szCs w:val="24"/>
                <w:lang w:eastAsia="fr-SN"/>
              </w:rPr>
              <w:t>Part des producteurs ayant des revenus provenant de la migration</w:t>
            </w:r>
            <w:r>
              <w:rPr>
                <w:rFonts w:ascii="Times New Roman" w:eastAsia="Times New Roman" w:hAnsi="Times New Roman" w:cs="Times New Roman"/>
                <w:sz w:val="24"/>
                <w:szCs w:val="24"/>
                <w:lang w:eastAsia="fr-SN"/>
              </w:rPr>
              <w:t xml:space="preserve"> (%)</w:t>
            </w:r>
          </w:p>
        </w:tc>
        <w:tc>
          <w:tcPr>
            <w:tcW w:w="640" w:type="pct"/>
            <w:tcBorders>
              <w:top w:val="nil"/>
              <w:left w:val="nil"/>
              <w:bottom w:val="single" w:sz="4" w:space="0" w:color="auto"/>
              <w:right w:val="single" w:sz="4" w:space="0" w:color="auto"/>
            </w:tcBorders>
            <w:shd w:val="clear" w:color="auto" w:fill="auto"/>
            <w:noWrap/>
            <w:hideMark/>
          </w:tcPr>
          <w:p w14:paraId="0BDE3C20" w14:textId="7A292FA1"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12,9</w:t>
            </w:r>
          </w:p>
        </w:tc>
        <w:tc>
          <w:tcPr>
            <w:tcW w:w="640" w:type="pct"/>
            <w:tcBorders>
              <w:top w:val="nil"/>
              <w:left w:val="nil"/>
              <w:bottom w:val="single" w:sz="4" w:space="0" w:color="auto"/>
              <w:right w:val="single" w:sz="4" w:space="0" w:color="auto"/>
            </w:tcBorders>
            <w:shd w:val="clear" w:color="auto" w:fill="auto"/>
            <w:noWrap/>
            <w:hideMark/>
          </w:tcPr>
          <w:p w14:paraId="67B559EF" w14:textId="227BE995"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14,4</w:t>
            </w:r>
          </w:p>
        </w:tc>
        <w:tc>
          <w:tcPr>
            <w:tcW w:w="574" w:type="pct"/>
            <w:tcBorders>
              <w:top w:val="nil"/>
              <w:left w:val="nil"/>
              <w:bottom w:val="single" w:sz="4" w:space="0" w:color="auto"/>
              <w:right w:val="single" w:sz="4" w:space="0" w:color="auto"/>
            </w:tcBorders>
            <w:shd w:val="clear" w:color="auto" w:fill="auto"/>
            <w:noWrap/>
            <w:hideMark/>
          </w:tcPr>
          <w:p w14:paraId="33481C83" w14:textId="7F8D9293"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25,4</w:t>
            </w:r>
          </w:p>
        </w:tc>
        <w:tc>
          <w:tcPr>
            <w:tcW w:w="640" w:type="pct"/>
            <w:tcBorders>
              <w:top w:val="nil"/>
              <w:left w:val="nil"/>
              <w:bottom w:val="single" w:sz="4" w:space="0" w:color="auto"/>
              <w:right w:val="single" w:sz="4" w:space="0" w:color="auto"/>
            </w:tcBorders>
            <w:shd w:val="clear" w:color="auto" w:fill="auto"/>
            <w:noWrap/>
            <w:hideMark/>
          </w:tcPr>
          <w:p w14:paraId="707A9CA3" w14:textId="12101FA6"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21,9</w:t>
            </w:r>
          </w:p>
        </w:tc>
        <w:tc>
          <w:tcPr>
            <w:tcW w:w="640" w:type="pct"/>
            <w:tcBorders>
              <w:top w:val="nil"/>
              <w:left w:val="nil"/>
              <w:bottom w:val="single" w:sz="4" w:space="0" w:color="auto"/>
              <w:right w:val="single" w:sz="4" w:space="0" w:color="auto"/>
            </w:tcBorders>
            <w:shd w:val="clear" w:color="auto" w:fill="auto"/>
            <w:noWrap/>
            <w:hideMark/>
          </w:tcPr>
          <w:p w14:paraId="2AD80B42" w14:textId="7B1A4648"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23,1</w:t>
            </w:r>
          </w:p>
        </w:tc>
        <w:tc>
          <w:tcPr>
            <w:tcW w:w="600" w:type="pct"/>
            <w:tcBorders>
              <w:top w:val="nil"/>
              <w:left w:val="nil"/>
              <w:bottom w:val="single" w:sz="4" w:space="0" w:color="auto"/>
              <w:right w:val="single" w:sz="4" w:space="0" w:color="auto"/>
            </w:tcBorders>
            <w:shd w:val="clear" w:color="auto" w:fill="auto"/>
            <w:noWrap/>
            <w:hideMark/>
          </w:tcPr>
          <w:p w14:paraId="3D34A823" w14:textId="182C9037" w:rsidR="00877B83" w:rsidRPr="0046374C" w:rsidRDefault="00EA0ED6" w:rsidP="00EA0ED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18</w:t>
            </w:r>
          </w:p>
        </w:tc>
      </w:tr>
      <w:tr w:rsidR="00877B83" w:rsidRPr="0046374C" w14:paraId="66C1E511" w14:textId="77777777" w:rsidTr="007D64CD">
        <w:trPr>
          <w:trHeight w:val="20"/>
        </w:trPr>
        <w:tc>
          <w:tcPr>
            <w:tcW w:w="1266" w:type="pct"/>
            <w:tcBorders>
              <w:top w:val="nil"/>
              <w:left w:val="single" w:sz="4" w:space="0" w:color="auto"/>
              <w:bottom w:val="single" w:sz="4" w:space="0" w:color="auto"/>
              <w:right w:val="single" w:sz="4" w:space="0" w:color="auto"/>
            </w:tcBorders>
            <w:shd w:val="clear" w:color="000000" w:fill="FFFFFF"/>
            <w:hideMark/>
          </w:tcPr>
          <w:p w14:paraId="45925A7C" w14:textId="6A612148" w:rsidR="00877B83" w:rsidRPr="0046374C" w:rsidRDefault="00877B83" w:rsidP="00877B83">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Revenus moyens provenant de la migration (en FCFA sur les 12 mois précédant l’enquête)</w:t>
            </w:r>
          </w:p>
        </w:tc>
        <w:tc>
          <w:tcPr>
            <w:tcW w:w="640" w:type="pct"/>
            <w:tcBorders>
              <w:top w:val="nil"/>
              <w:left w:val="nil"/>
              <w:bottom w:val="single" w:sz="4" w:space="0" w:color="auto"/>
              <w:right w:val="single" w:sz="4" w:space="0" w:color="auto"/>
            </w:tcBorders>
            <w:shd w:val="clear" w:color="auto" w:fill="auto"/>
            <w:noWrap/>
            <w:hideMark/>
          </w:tcPr>
          <w:p w14:paraId="1AA61C51"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54118</w:t>
            </w:r>
          </w:p>
        </w:tc>
        <w:tc>
          <w:tcPr>
            <w:tcW w:w="640" w:type="pct"/>
            <w:tcBorders>
              <w:top w:val="nil"/>
              <w:left w:val="nil"/>
              <w:bottom w:val="single" w:sz="4" w:space="0" w:color="auto"/>
              <w:right w:val="single" w:sz="4" w:space="0" w:color="auto"/>
            </w:tcBorders>
            <w:shd w:val="clear" w:color="auto" w:fill="auto"/>
            <w:noWrap/>
            <w:hideMark/>
          </w:tcPr>
          <w:p w14:paraId="71991E06"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38851</w:t>
            </w:r>
          </w:p>
        </w:tc>
        <w:tc>
          <w:tcPr>
            <w:tcW w:w="574" w:type="pct"/>
            <w:tcBorders>
              <w:top w:val="nil"/>
              <w:left w:val="nil"/>
              <w:bottom w:val="single" w:sz="4" w:space="0" w:color="auto"/>
              <w:right w:val="single" w:sz="4" w:space="0" w:color="auto"/>
            </w:tcBorders>
            <w:shd w:val="clear" w:color="auto" w:fill="auto"/>
            <w:noWrap/>
            <w:hideMark/>
          </w:tcPr>
          <w:p w14:paraId="1A21BAC7"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70250</w:t>
            </w:r>
          </w:p>
        </w:tc>
        <w:tc>
          <w:tcPr>
            <w:tcW w:w="640" w:type="pct"/>
            <w:tcBorders>
              <w:top w:val="nil"/>
              <w:left w:val="nil"/>
              <w:bottom w:val="single" w:sz="4" w:space="0" w:color="auto"/>
              <w:right w:val="single" w:sz="4" w:space="0" w:color="auto"/>
            </w:tcBorders>
            <w:shd w:val="clear" w:color="auto" w:fill="auto"/>
            <w:noWrap/>
            <w:hideMark/>
          </w:tcPr>
          <w:p w14:paraId="1B071BAB"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82748</w:t>
            </w:r>
          </w:p>
        </w:tc>
        <w:tc>
          <w:tcPr>
            <w:tcW w:w="640" w:type="pct"/>
            <w:tcBorders>
              <w:top w:val="nil"/>
              <w:left w:val="nil"/>
              <w:bottom w:val="single" w:sz="4" w:space="0" w:color="auto"/>
              <w:right w:val="single" w:sz="4" w:space="0" w:color="auto"/>
            </w:tcBorders>
            <w:shd w:val="clear" w:color="auto" w:fill="auto"/>
            <w:noWrap/>
            <w:hideMark/>
          </w:tcPr>
          <w:p w14:paraId="7ABD2B83"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177516</w:t>
            </w:r>
          </w:p>
        </w:tc>
        <w:tc>
          <w:tcPr>
            <w:tcW w:w="600" w:type="pct"/>
            <w:tcBorders>
              <w:top w:val="nil"/>
              <w:left w:val="nil"/>
              <w:bottom w:val="single" w:sz="4" w:space="0" w:color="auto"/>
              <w:right w:val="single" w:sz="4" w:space="0" w:color="auto"/>
            </w:tcBorders>
            <w:shd w:val="clear" w:color="auto" w:fill="auto"/>
            <w:noWrap/>
            <w:hideMark/>
          </w:tcPr>
          <w:p w14:paraId="463B29DD" w14:textId="77777777" w:rsidR="00877B83" w:rsidRPr="0046374C" w:rsidRDefault="00877B83" w:rsidP="00EA0ED6">
            <w:pPr>
              <w:rPr>
                <w:rFonts w:ascii="Times New Roman" w:eastAsia="Calibri" w:hAnsi="Times New Roman" w:cs="Times New Roman"/>
              </w:rPr>
            </w:pPr>
            <w:r w:rsidRPr="0046374C">
              <w:rPr>
                <w:rFonts w:ascii="Times New Roman" w:eastAsia="Calibri" w:hAnsi="Times New Roman" w:cs="Times New Roman"/>
              </w:rPr>
              <w:t>61905</w:t>
            </w:r>
          </w:p>
        </w:tc>
      </w:tr>
    </w:tbl>
    <w:p w14:paraId="377D9897" w14:textId="77777777" w:rsidR="0046374C" w:rsidRPr="0046374C" w:rsidRDefault="0046374C" w:rsidP="0046374C">
      <w:pPr>
        <w:spacing w:after="0" w:line="240" w:lineRule="auto"/>
        <w:rPr>
          <w:rFonts w:ascii="Times New Roman" w:eastAsia="Calibri" w:hAnsi="Times New Roman" w:cs="Times New Roman"/>
        </w:rPr>
      </w:pPr>
      <w:r w:rsidRPr="0046374C">
        <w:rPr>
          <w:rFonts w:ascii="Times New Roman" w:eastAsia="Calibri" w:hAnsi="Times New Roman" w:cs="Times New Roman"/>
        </w:rPr>
        <w:t>Source : Enquêtes PAPA, 2017.</w:t>
      </w:r>
    </w:p>
    <w:p w14:paraId="6853A368" w14:textId="43128176" w:rsidR="0046374C" w:rsidRPr="0046374C" w:rsidRDefault="0046374C" w:rsidP="0046374C">
      <w:pPr>
        <w:spacing w:after="0" w:line="240" w:lineRule="auto"/>
        <w:rPr>
          <w:rFonts w:ascii="Times New Roman" w:eastAsia="Calibri" w:hAnsi="Times New Roman" w:cs="Times New Roman"/>
        </w:rPr>
      </w:pPr>
      <w:r w:rsidRPr="0046374C">
        <w:rPr>
          <w:rFonts w:ascii="Times New Roman" w:eastAsia="Calibri" w:hAnsi="Times New Roman" w:cs="Times New Roman"/>
        </w:rPr>
        <w:t>Notes </w:t>
      </w:r>
      <w:r w:rsidR="0060764C">
        <w:rPr>
          <w:rFonts w:ascii="Times New Roman" w:eastAsia="Calibri" w:hAnsi="Times New Roman" w:cs="Times New Roman"/>
        </w:rPr>
        <w:t>: Les moyennes et les proportions sont</w:t>
      </w:r>
      <w:r w:rsidRPr="0046374C">
        <w:rPr>
          <w:rFonts w:ascii="Times New Roman" w:eastAsia="Calibri" w:hAnsi="Times New Roman" w:cs="Times New Roman"/>
        </w:rPr>
        <w:t xml:space="preserve"> pondérées par les poids d’échantillonnage</w:t>
      </w:r>
    </w:p>
    <w:p w14:paraId="259579BE" w14:textId="4BD2869A" w:rsidR="0060764C" w:rsidRPr="0060764C" w:rsidRDefault="009124E9" w:rsidP="0060764C">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 tableau 8</w:t>
      </w:r>
      <w:r w:rsidR="0060764C">
        <w:rPr>
          <w:rFonts w:ascii="Times New Roman" w:eastAsia="Calibri" w:hAnsi="Times New Roman" w:cs="Times New Roman"/>
          <w:sz w:val="24"/>
          <w:szCs w:val="24"/>
        </w:rPr>
        <w:t xml:space="preserve"> montre que</w:t>
      </w:r>
      <w:r w:rsidR="0060764C" w:rsidRPr="0060764C">
        <w:rPr>
          <w:rFonts w:ascii="Times New Roman" w:eastAsia="Calibri" w:hAnsi="Times New Roman" w:cs="Times New Roman"/>
          <w:sz w:val="24"/>
          <w:szCs w:val="24"/>
        </w:rPr>
        <w:t xml:space="preserve"> le taux d’accès au crédit des ménages agricoles est particulièrement faible avec moins de 3% des chefs de ménages producteurs de céréales sèches qui ont souscrit à un crédit, ce taux est encore plus faible pour ceux qui exploitent des superficies de moins de 3</w:t>
      </w:r>
      <w:r w:rsidR="0060764C">
        <w:rPr>
          <w:rFonts w:ascii="Times New Roman" w:eastAsia="Calibri" w:hAnsi="Times New Roman" w:cs="Times New Roman"/>
          <w:sz w:val="24"/>
          <w:szCs w:val="24"/>
        </w:rPr>
        <w:t> </w:t>
      </w:r>
      <w:r w:rsidR="0060764C" w:rsidRPr="0060764C">
        <w:rPr>
          <w:rFonts w:ascii="Times New Roman" w:eastAsia="Calibri" w:hAnsi="Times New Roman" w:cs="Times New Roman"/>
          <w:sz w:val="24"/>
          <w:szCs w:val="24"/>
        </w:rPr>
        <w:t>ha. Les chefs de ménages classés comme « gros » producteurs qui ont normalement plus de besoins en capitaux ont un taux d’accès au crédit qui est le double de ceux qui exploitent moins d’1 ha.</w:t>
      </w:r>
    </w:p>
    <w:p w14:paraId="635FBD62" w14:textId="77777777" w:rsidR="0060764C" w:rsidRPr="0060764C" w:rsidRDefault="0060764C" w:rsidP="0060764C">
      <w:pPr>
        <w:spacing w:before="120" w:after="120" w:line="360" w:lineRule="auto"/>
        <w:jc w:val="both"/>
        <w:rPr>
          <w:rFonts w:ascii="Times New Roman" w:eastAsia="Calibri" w:hAnsi="Times New Roman" w:cs="Times New Roman"/>
          <w:sz w:val="24"/>
          <w:szCs w:val="24"/>
        </w:rPr>
      </w:pPr>
      <w:r w:rsidRPr="0060764C">
        <w:rPr>
          <w:rFonts w:ascii="Times New Roman" w:eastAsia="Calibri" w:hAnsi="Times New Roman" w:cs="Times New Roman"/>
          <w:sz w:val="24"/>
          <w:szCs w:val="24"/>
        </w:rPr>
        <w:t>Les postes qui sont privilégiés pour l’affectation du crédit sont d’une part ceux qui composent le fonds de roulement ou le crédit de campagne (semences, engrais, travail du sol, main d’œuvre) et d’autre part la consommation. Il faut noter que les petits producteurs exploitant moins d’1 ha n’affectent pas de crédit au matériel agricole, le crédit étant affecté prioritairement aux intrants et à la consommation. Par contre, les producteurs exploitants plus de 15 ha affectent 42% du crédit à l’achat de matériel agricole nécessaire pour exploiter des surfaces plus importantes.</w:t>
      </w:r>
    </w:p>
    <w:p w14:paraId="147A9DF4" w14:textId="36F96396" w:rsidR="0060764C" w:rsidRDefault="0060764C" w:rsidP="0060764C">
      <w:pPr>
        <w:pStyle w:val="Lgende"/>
        <w:keepNext/>
      </w:pPr>
      <w:bookmarkStart w:id="19" w:name="_Toc34047785"/>
      <w:r w:rsidRPr="0060764C">
        <w:rPr>
          <w:b/>
        </w:rPr>
        <w:t xml:space="preserve">Tableau </w:t>
      </w:r>
      <w:r w:rsidRPr="0060764C">
        <w:rPr>
          <w:b/>
        </w:rPr>
        <w:fldChar w:fldCharType="begin"/>
      </w:r>
      <w:r w:rsidRPr="0060764C">
        <w:rPr>
          <w:b/>
        </w:rPr>
        <w:instrText xml:space="preserve"> SEQ Tableau \* ARABIC </w:instrText>
      </w:r>
      <w:r w:rsidRPr="0060764C">
        <w:rPr>
          <w:b/>
        </w:rPr>
        <w:fldChar w:fldCharType="separate"/>
      </w:r>
      <w:r w:rsidR="009124E9">
        <w:rPr>
          <w:b/>
          <w:noProof/>
        </w:rPr>
        <w:t>8</w:t>
      </w:r>
      <w:r w:rsidRPr="0060764C">
        <w:rPr>
          <w:b/>
        </w:rPr>
        <w:fldChar w:fldCharType="end"/>
      </w:r>
      <w:r>
        <w:t>: Accès et utilisation du crédit</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3"/>
        <w:gridCol w:w="806"/>
        <w:gridCol w:w="967"/>
        <w:gridCol w:w="967"/>
        <w:gridCol w:w="935"/>
        <w:gridCol w:w="806"/>
        <w:gridCol w:w="1163"/>
      </w:tblGrid>
      <w:tr w:rsidR="0046374C" w:rsidRPr="00CE6FA4" w14:paraId="47EA6162" w14:textId="77777777" w:rsidTr="007D64CD">
        <w:trPr>
          <w:trHeight w:val="308"/>
        </w:trPr>
        <w:tc>
          <w:tcPr>
            <w:tcW w:w="1884" w:type="pct"/>
            <w:shd w:val="clear" w:color="000000" w:fill="C6E0B4"/>
            <w:noWrap/>
            <w:hideMark/>
          </w:tcPr>
          <w:p w14:paraId="252575C1"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 </w:t>
            </w:r>
          </w:p>
        </w:tc>
        <w:tc>
          <w:tcPr>
            <w:tcW w:w="3116" w:type="pct"/>
            <w:gridSpan w:val="6"/>
            <w:shd w:val="clear" w:color="000000" w:fill="C6E0B4"/>
            <w:hideMark/>
          </w:tcPr>
          <w:p w14:paraId="29233D10" w14:textId="77777777" w:rsidR="0046374C" w:rsidRPr="00CE6FA4" w:rsidRDefault="0046374C" w:rsidP="007D64CD">
            <w:pPr>
              <w:spacing w:after="0" w:line="240" w:lineRule="auto"/>
              <w:jc w:val="center"/>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Superficie totale exploitée</w:t>
            </w:r>
          </w:p>
        </w:tc>
      </w:tr>
      <w:tr w:rsidR="0046374C" w:rsidRPr="00CE6FA4" w14:paraId="5740426E" w14:textId="77777777" w:rsidTr="007D64CD">
        <w:trPr>
          <w:trHeight w:val="308"/>
        </w:trPr>
        <w:tc>
          <w:tcPr>
            <w:tcW w:w="1884" w:type="pct"/>
            <w:shd w:val="clear" w:color="000000" w:fill="C6E0B4"/>
            <w:noWrap/>
            <w:hideMark/>
          </w:tcPr>
          <w:p w14:paraId="05A6CCE3"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 </w:t>
            </w:r>
          </w:p>
        </w:tc>
        <w:tc>
          <w:tcPr>
            <w:tcW w:w="445" w:type="pct"/>
            <w:shd w:val="clear" w:color="000000" w:fill="C6E0B4"/>
            <w:noWrap/>
            <w:hideMark/>
          </w:tcPr>
          <w:p w14:paraId="6B0EE399"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 xml:space="preserve">&lt;1 ha </w:t>
            </w:r>
          </w:p>
        </w:tc>
        <w:tc>
          <w:tcPr>
            <w:tcW w:w="534" w:type="pct"/>
            <w:shd w:val="clear" w:color="000000" w:fill="C6E0B4"/>
            <w:noWrap/>
            <w:hideMark/>
          </w:tcPr>
          <w:p w14:paraId="353E5B32"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[1-3[ ha</w:t>
            </w:r>
          </w:p>
        </w:tc>
        <w:tc>
          <w:tcPr>
            <w:tcW w:w="534" w:type="pct"/>
            <w:shd w:val="clear" w:color="000000" w:fill="C6E0B4"/>
            <w:noWrap/>
            <w:hideMark/>
          </w:tcPr>
          <w:p w14:paraId="343D5552"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 xml:space="preserve">[3-5[ ha </w:t>
            </w:r>
          </w:p>
        </w:tc>
        <w:tc>
          <w:tcPr>
            <w:tcW w:w="516" w:type="pct"/>
            <w:shd w:val="clear" w:color="000000" w:fill="C6E0B4"/>
            <w:noWrap/>
            <w:hideMark/>
          </w:tcPr>
          <w:p w14:paraId="2FFF018F"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[5-15[</w:t>
            </w:r>
          </w:p>
        </w:tc>
        <w:tc>
          <w:tcPr>
            <w:tcW w:w="445" w:type="pct"/>
            <w:shd w:val="clear" w:color="000000" w:fill="C6E0B4"/>
            <w:noWrap/>
            <w:hideMark/>
          </w:tcPr>
          <w:p w14:paraId="64EB8B76"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15&gt;</w:t>
            </w:r>
          </w:p>
        </w:tc>
        <w:tc>
          <w:tcPr>
            <w:tcW w:w="642" w:type="pct"/>
            <w:shd w:val="clear" w:color="000000" w:fill="C6E0B4"/>
            <w:noWrap/>
            <w:hideMark/>
          </w:tcPr>
          <w:p w14:paraId="3B5216C4"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 xml:space="preserve">Ensemble </w:t>
            </w:r>
          </w:p>
        </w:tc>
      </w:tr>
      <w:tr w:rsidR="0046374C" w:rsidRPr="00CE6FA4" w14:paraId="1CC1DCE2" w14:textId="77777777" w:rsidTr="007D64CD">
        <w:trPr>
          <w:trHeight w:val="308"/>
        </w:trPr>
        <w:tc>
          <w:tcPr>
            <w:tcW w:w="1884" w:type="pct"/>
            <w:shd w:val="clear" w:color="000000" w:fill="C6E0B4"/>
            <w:noWrap/>
            <w:hideMark/>
          </w:tcPr>
          <w:p w14:paraId="57415F02"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 </w:t>
            </w:r>
          </w:p>
        </w:tc>
        <w:tc>
          <w:tcPr>
            <w:tcW w:w="445" w:type="pct"/>
            <w:shd w:val="clear" w:color="000000" w:fill="C6E0B4"/>
            <w:noWrap/>
            <w:hideMark/>
          </w:tcPr>
          <w:p w14:paraId="01E6C2E5"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n=939</w:t>
            </w:r>
          </w:p>
        </w:tc>
        <w:tc>
          <w:tcPr>
            <w:tcW w:w="534" w:type="pct"/>
            <w:shd w:val="clear" w:color="000000" w:fill="C6E0B4"/>
            <w:noWrap/>
            <w:hideMark/>
          </w:tcPr>
          <w:p w14:paraId="0CCF85A4"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n=1444</w:t>
            </w:r>
          </w:p>
        </w:tc>
        <w:tc>
          <w:tcPr>
            <w:tcW w:w="534" w:type="pct"/>
            <w:shd w:val="clear" w:color="000000" w:fill="C6E0B4"/>
            <w:noWrap/>
            <w:hideMark/>
          </w:tcPr>
          <w:p w14:paraId="10468BC5"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n=880</w:t>
            </w:r>
          </w:p>
        </w:tc>
        <w:tc>
          <w:tcPr>
            <w:tcW w:w="516" w:type="pct"/>
            <w:shd w:val="clear" w:color="000000" w:fill="C6E0B4"/>
            <w:noWrap/>
            <w:hideMark/>
          </w:tcPr>
          <w:p w14:paraId="7D6CCEF5"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n=1075</w:t>
            </w:r>
          </w:p>
        </w:tc>
        <w:tc>
          <w:tcPr>
            <w:tcW w:w="445" w:type="pct"/>
            <w:shd w:val="clear" w:color="000000" w:fill="C6E0B4"/>
            <w:noWrap/>
            <w:hideMark/>
          </w:tcPr>
          <w:p w14:paraId="524C8C1E"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n=142</w:t>
            </w:r>
          </w:p>
        </w:tc>
        <w:tc>
          <w:tcPr>
            <w:tcW w:w="642" w:type="pct"/>
            <w:shd w:val="clear" w:color="000000" w:fill="C6E0B4"/>
            <w:noWrap/>
            <w:hideMark/>
          </w:tcPr>
          <w:p w14:paraId="5DA84DE9"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N=4480</w:t>
            </w:r>
          </w:p>
        </w:tc>
      </w:tr>
      <w:tr w:rsidR="0046374C" w:rsidRPr="00CE6FA4" w14:paraId="2E321697" w14:textId="77777777" w:rsidTr="007D64CD">
        <w:trPr>
          <w:trHeight w:val="278"/>
        </w:trPr>
        <w:tc>
          <w:tcPr>
            <w:tcW w:w="1884" w:type="pct"/>
            <w:shd w:val="clear" w:color="auto" w:fill="auto"/>
            <w:noWrap/>
            <w:hideMark/>
          </w:tcPr>
          <w:p w14:paraId="54437988"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p>
        </w:tc>
        <w:tc>
          <w:tcPr>
            <w:tcW w:w="445" w:type="pct"/>
            <w:shd w:val="clear" w:color="auto" w:fill="auto"/>
            <w:noWrap/>
            <w:hideMark/>
          </w:tcPr>
          <w:p w14:paraId="3B9A2F6C"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p>
        </w:tc>
        <w:tc>
          <w:tcPr>
            <w:tcW w:w="534" w:type="pct"/>
            <w:shd w:val="clear" w:color="auto" w:fill="auto"/>
            <w:noWrap/>
            <w:hideMark/>
          </w:tcPr>
          <w:p w14:paraId="251A13FC"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p>
        </w:tc>
        <w:tc>
          <w:tcPr>
            <w:tcW w:w="534" w:type="pct"/>
            <w:shd w:val="clear" w:color="auto" w:fill="auto"/>
            <w:noWrap/>
            <w:hideMark/>
          </w:tcPr>
          <w:p w14:paraId="747D648A"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p>
        </w:tc>
        <w:tc>
          <w:tcPr>
            <w:tcW w:w="516" w:type="pct"/>
            <w:shd w:val="clear" w:color="auto" w:fill="auto"/>
            <w:noWrap/>
            <w:hideMark/>
          </w:tcPr>
          <w:p w14:paraId="0986F29B"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p>
        </w:tc>
        <w:tc>
          <w:tcPr>
            <w:tcW w:w="445" w:type="pct"/>
            <w:shd w:val="clear" w:color="auto" w:fill="auto"/>
            <w:noWrap/>
            <w:hideMark/>
          </w:tcPr>
          <w:p w14:paraId="1915CA26"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p>
        </w:tc>
        <w:tc>
          <w:tcPr>
            <w:tcW w:w="642" w:type="pct"/>
            <w:shd w:val="clear" w:color="auto" w:fill="auto"/>
            <w:noWrap/>
            <w:hideMark/>
          </w:tcPr>
          <w:p w14:paraId="73F8E33A" w14:textId="77777777" w:rsidR="0046374C" w:rsidRPr="00CE6FA4" w:rsidRDefault="0046374C" w:rsidP="007D64CD">
            <w:pPr>
              <w:spacing w:after="0" w:line="240" w:lineRule="auto"/>
              <w:rPr>
                <w:rFonts w:ascii="Times New Roman" w:eastAsia="Times New Roman" w:hAnsi="Times New Roman" w:cs="Times New Roman"/>
                <w:sz w:val="24"/>
                <w:szCs w:val="24"/>
                <w:lang w:eastAsia="fr-SN"/>
              </w:rPr>
            </w:pPr>
          </w:p>
        </w:tc>
      </w:tr>
      <w:tr w:rsidR="0046374C" w:rsidRPr="00CE6FA4" w14:paraId="1D52FD29" w14:textId="77777777" w:rsidTr="007D64CD">
        <w:trPr>
          <w:trHeight w:val="722"/>
        </w:trPr>
        <w:tc>
          <w:tcPr>
            <w:tcW w:w="1884" w:type="pct"/>
            <w:shd w:val="clear" w:color="auto" w:fill="auto"/>
            <w:hideMark/>
          </w:tcPr>
          <w:p w14:paraId="529975B2" w14:textId="77777777" w:rsidR="0046374C" w:rsidRPr="00CE6FA4" w:rsidRDefault="0046374C" w:rsidP="007D64CD">
            <w:pPr>
              <w:spacing w:after="0" w:line="240" w:lineRule="auto"/>
              <w:rPr>
                <w:rFonts w:ascii="Times New Roman" w:eastAsia="Times New Roman" w:hAnsi="Times New Roman" w:cs="Times New Roman"/>
                <w:b/>
                <w:bCs/>
                <w:sz w:val="24"/>
                <w:szCs w:val="24"/>
                <w:lang w:eastAsia="fr-SN"/>
              </w:rPr>
            </w:pPr>
            <w:r w:rsidRPr="00CE6FA4">
              <w:rPr>
                <w:rFonts w:ascii="Times New Roman" w:eastAsia="Times New Roman" w:hAnsi="Times New Roman" w:cs="Times New Roman"/>
                <w:b/>
                <w:bCs/>
                <w:sz w:val="24"/>
                <w:szCs w:val="24"/>
                <w:lang w:eastAsia="fr-SN"/>
              </w:rPr>
              <w:t xml:space="preserve">Producteurs ayant souscrit à un crédit </w:t>
            </w:r>
          </w:p>
        </w:tc>
        <w:tc>
          <w:tcPr>
            <w:tcW w:w="445" w:type="pct"/>
            <w:shd w:val="clear" w:color="auto" w:fill="auto"/>
            <w:noWrap/>
            <w:hideMark/>
          </w:tcPr>
          <w:p w14:paraId="64451B82" w14:textId="1C020D7F" w:rsidR="0046374C" w:rsidRPr="00CE6FA4" w:rsidRDefault="00EA0ED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w:t>
            </w:r>
          </w:p>
        </w:tc>
        <w:tc>
          <w:tcPr>
            <w:tcW w:w="534" w:type="pct"/>
            <w:shd w:val="clear" w:color="auto" w:fill="auto"/>
            <w:noWrap/>
            <w:hideMark/>
          </w:tcPr>
          <w:p w14:paraId="4A3D2F01" w14:textId="123A336C" w:rsidR="0046374C" w:rsidRPr="00CE6FA4" w:rsidRDefault="00EA0ED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1,6</w:t>
            </w:r>
          </w:p>
        </w:tc>
        <w:tc>
          <w:tcPr>
            <w:tcW w:w="534" w:type="pct"/>
            <w:shd w:val="clear" w:color="auto" w:fill="auto"/>
            <w:noWrap/>
            <w:hideMark/>
          </w:tcPr>
          <w:p w14:paraId="28411EF8" w14:textId="4DC44C4F" w:rsidR="0046374C" w:rsidRPr="00CE6FA4" w:rsidRDefault="00EA0ED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3,6</w:t>
            </w:r>
          </w:p>
        </w:tc>
        <w:tc>
          <w:tcPr>
            <w:tcW w:w="516" w:type="pct"/>
            <w:shd w:val="clear" w:color="auto" w:fill="auto"/>
            <w:noWrap/>
            <w:hideMark/>
          </w:tcPr>
          <w:p w14:paraId="654DCF42" w14:textId="31A0BB90" w:rsidR="0046374C" w:rsidRPr="00CE6FA4" w:rsidRDefault="00EA0ED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4,6</w:t>
            </w:r>
          </w:p>
        </w:tc>
        <w:tc>
          <w:tcPr>
            <w:tcW w:w="445" w:type="pct"/>
            <w:shd w:val="clear" w:color="auto" w:fill="auto"/>
            <w:noWrap/>
            <w:hideMark/>
          </w:tcPr>
          <w:p w14:paraId="7514F588" w14:textId="4389B20E" w:rsidR="0046374C" w:rsidRPr="00CE6FA4" w:rsidRDefault="00EA0ED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5,6</w:t>
            </w:r>
          </w:p>
        </w:tc>
        <w:tc>
          <w:tcPr>
            <w:tcW w:w="642" w:type="pct"/>
            <w:shd w:val="clear" w:color="auto" w:fill="auto"/>
            <w:noWrap/>
            <w:hideMark/>
          </w:tcPr>
          <w:p w14:paraId="401C6B73" w14:textId="193E1ADB" w:rsidR="0046374C" w:rsidRPr="00CE6FA4" w:rsidRDefault="00EA0ED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2,9</w:t>
            </w:r>
          </w:p>
        </w:tc>
      </w:tr>
      <w:tr w:rsidR="0046374C" w:rsidRPr="00CE6FA4" w14:paraId="63E840BE" w14:textId="77777777" w:rsidTr="0060764C">
        <w:trPr>
          <w:trHeight w:val="488"/>
        </w:trPr>
        <w:tc>
          <w:tcPr>
            <w:tcW w:w="1884" w:type="pct"/>
            <w:shd w:val="clear" w:color="000000" w:fill="C6E0B4"/>
            <w:hideMark/>
          </w:tcPr>
          <w:p w14:paraId="13C6D455" w14:textId="77777777" w:rsidR="0046374C" w:rsidRPr="00CE6FA4" w:rsidRDefault="0046374C" w:rsidP="007D64CD">
            <w:pPr>
              <w:spacing w:after="0" w:line="240" w:lineRule="auto"/>
              <w:rPr>
                <w:rFonts w:ascii="Times New Roman" w:eastAsia="Times New Roman" w:hAnsi="Times New Roman" w:cs="Times New Roman"/>
                <w:b/>
                <w:bCs/>
                <w:sz w:val="24"/>
                <w:szCs w:val="24"/>
                <w:lang w:eastAsia="fr-SN"/>
              </w:rPr>
            </w:pPr>
            <w:r w:rsidRPr="00CE6FA4">
              <w:rPr>
                <w:rFonts w:ascii="Times New Roman" w:eastAsia="Times New Roman" w:hAnsi="Times New Roman" w:cs="Times New Roman"/>
                <w:b/>
                <w:bCs/>
                <w:sz w:val="24"/>
                <w:szCs w:val="24"/>
                <w:lang w:eastAsia="fr-SN"/>
              </w:rPr>
              <w:t xml:space="preserve">Postes d'affectation du crédit (%) </w:t>
            </w:r>
          </w:p>
        </w:tc>
        <w:tc>
          <w:tcPr>
            <w:tcW w:w="445" w:type="pct"/>
            <w:shd w:val="clear" w:color="000000" w:fill="C6E0B4"/>
            <w:noWrap/>
            <w:hideMark/>
          </w:tcPr>
          <w:p w14:paraId="4DCC6A77" w14:textId="77777777" w:rsidR="0046374C" w:rsidRPr="0060764C" w:rsidRDefault="0046374C" w:rsidP="0060764C">
            <w:pPr>
              <w:spacing w:after="0" w:line="240" w:lineRule="auto"/>
              <w:rPr>
                <w:rFonts w:ascii="Times New Roman" w:eastAsia="Times New Roman" w:hAnsi="Times New Roman" w:cs="Times New Roman"/>
                <w:b/>
                <w:sz w:val="24"/>
                <w:szCs w:val="24"/>
                <w:lang w:eastAsia="fr-SN"/>
              </w:rPr>
            </w:pPr>
            <w:r w:rsidRPr="0060764C">
              <w:rPr>
                <w:rFonts w:ascii="Times New Roman" w:hAnsi="Times New Roman" w:cs="Times New Roman"/>
                <w:b/>
                <w:color w:val="000000"/>
                <w:sz w:val="24"/>
                <w:szCs w:val="24"/>
              </w:rPr>
              <w:t>N=11</w:t>
            </w:r>
          </w:p>
        </w:tc>
        <w:tc>
          <w:tcPr>
            <w:tcW w:w="534" w:type="pct"/>
            <w:shd w:val="clear" w:color="000000" w:fill="C6E0B4"/>
            <w:noWrap/>
            <w:hideMark/>
          </w:tcPr>
          <w:p w14:paraId="361D29CD" w14:textId="77777777" w:rsidR="0046374C" w:rsidRPr="0060764C" w:rsidRDefault="0046374C" w:rsidP="0060764C">
            <w:pPr>
              <w:spacing w:after="0" w:line="240" w:lineRule="auto"/>
              <w:rPr>
                <w:rFonts w:ascii="Times New Roman" w:eastAsia="Times New Roman" w:hAnsi="Times New Roman" w:cs="Times New Roman"/>
                <w:b/>
                <w:sz w:val="24"/>
                <w:szCs w:val="24"/>
                <w:lang w:eastAsia="fr-SN"/>
              </w:rPr>
            </w:pPr>
            <w:r w:rsidRPr="0060764C">
              <w:rPr>
                <w:rFonts w:ascii="Times New Roman" w:hAnsi="Times New Roman" w:cs="Times New Roman"/>
                <w:b/>
                <w:color w:val="000000"/>
                <w:sz w:val="24"/>
                <w:szCs w:val="24"/>
              </w:rPr>
              <w:t>N=26</w:t>
            </w:r>
          </w:p>
        </w:tc>
        <w:tc>
          <w:tcPr>
            <w:tcW w:w="534" w:type="pct"/>
            <w:shd w:val="clear" w:color="000000" w:fill="C6E0B4"/>
            <w:noWrap/>
            <w:hideMark/>
          </w:tcPr>
          <w:p w14:paraId="17D97DC2" w14:textId="77777777" w:rsidR="0046374C" w:rsidRPr="0060764C" w:rsidRDefault="0046374C" w:rsidP="0060764C">
            <w:pPr>
              <w:spacing w:after="0" w:line="240" w:lineRule="auto"/>
              <w:rPr>
                <w:rFonts w:ascii="Times New Roman" w:eastAsia="Times New Roman" w:hAnsi="Times New Roman" w:cs="Times New Roman"/>
                <w:b/>
                <w:sz w:val="24"/>
                <w:szCs w:val="24"/>
                <w:lang w:eastAsia="fr-SN"/>
              </w:rPr>
            </w:pPr>
            <w:r w:rsidRPr="0060764C">
              <w:rPr>
                <w:rFonts w:ascii="Times New Roman" w:hAnsi="Times New Roman" w:cs="Times New Roman"/>
                <w:b/>
                <w:color w:val="000000"/>
                <w:sz w:val="24"/>
                <w:szCs w:val="24"/>
              </w:rPr>
              <w:t>N=24</w:t>
            </w:r>
          </w:p>
        </w:tc>
        <w:tc>
          <w:tcPr>
            <w:tcW w:w="516" w:type="pct"/>
            <w:shd w:val="clear" w:color="000000" w:fill="C6E0B4"/>
            <w:noWrap/>
            <w:hideMark/>
          </w:tcPr>
          <w:p w14:paraId="0DBA3E9E" w14:textId="77777777" w:rsidR="0046374C" w:rsidRPr="0060764C" w:rsidRDefault="0046374C" w:rsidP="0060764C">
            <w:pPr>
              <w:spacing w:after="0" w:line="240" w:lineRule="auto"/>
              <w:rPr>
                <w:rFonts w:ascii="Times New Roman" w:eastAsia="Times New Roman" w:hAnsi="Times New Roman" w:cs="Times New Roman"/>
                <w:b/>
                <w:sz w:val="24"/>
                <w:szCs w:val="24"/>
                <w:lang w:eastAsia="fr-SN"/>
              </w:rPr>
            </w:pPr>
            <w:r w:rsidRPr="0060764C">
              <w:rPr>
                <w:rFonts w:ascii="Times New Roman" w:hAnsi="Times New Roman" w:cs="Times New Roman"/>
                <w:b/>
                <w:color w:val="000000"/>
                <w:sz w:val="24"/>
                <w:szCs w:val="24"/>
              </w:rPr>
              <w:t>N=48</w:t>
            </w:r>
          </w:p>
        </w:tc>
        <w:tc>
          <w:tcPr>
            <w:tcW w:w="445" w:type="pct"/>
            <w:shd w:val="clear" w:color="000000" w:fill="C6E0B4"/>
            <w:noWrap/>
            <w:hideMark/>
          </w:tcPr>
          <w:p w14:paraId="3D00DD49" w14:textId="77777777" w:rsidR="0046374C" w:rsidRPr="0060764C" w:rsidRDefault="0046374C" w:rsidP="0060764C">
            <w:pPr>
              <w:spacing w:after="0" w:line="240" w:lineRule="auto"/>
              <w:rPr>
                <w:rFonts w:ascii="Times New Roman" w:eastAsia="Times New Roman" w:hAnsi="Times New Roman" w:cs="Times New Roman"/>
                <w:b/>
                <w:sz w:val="24"/>
                <w:szCs w:val="24"/>
                <w:lang w:eastAsia="fr-SN"/>
              </w:rPr>
            </w:pPr>
            <w:r w:rsidRPr="0060764C">
              <w:rPr>
                <w:rFonts w:ascii="Times New Roman" w:hAnsi="Times New Roman" w:cs="Times New Roman"/>
                <w:b/>
                <w:color w:val="000000"/>
                <w:sz w:val="24"/>
                <w:szCs w:val="24"/>
              </w:rPr>
              <w:t>N=8</w:t>
            </w:r>
          </w:p>
        </w:tc>
        <w:tc>
          <w:tcPr>
            <w:tcW w:w="642" w:type="pct"/>
            <w:shd w:val="clear" w:color="000000" w:fill="C6E0B4"/>
            <w:noWrap/>
            <w:hideMark/>
          </w:tcPr>
          <w:p w14:paraId="65360199" w14:textId="77777777" w:rsidR="0046374C" w:rsidRPr="0060764C" w:rsidRDefault="0046374C" w:rsidP="0060764C">
            <w:pPr>
              <w:spacing w:after="0" w:line="240" w:lineRule="auto"/>
              <w:rPr>
                <w:rFonts w:ascii="Times New Roman" w:eastAsia="Times New Roman" w:hAnsi="Times New Roman" w:cs="Times New Roman"/>
                <w:b/>
                <w:sz w:val="24"/>
                <w:szCs w:val="24"/>
                <w:lang w:eastAsia="fr-SN"/>
              </w:rPr>
            </w:pPr>
            <w:r w:rsidRPr="0060764C">
              <w:rPr>
                <w:rFonts w:ascii="Times New Roman" w:hAnsi="Times New Roman" w:cs="Times New Roman"/>
                <w:b/>
                <w:color w:val="000000"/>
                <w:sz w:val="24"/>
                <w:szCs w:val="24"/>
              </w:rPr>
              <w:t>N=117</w:t>
            </w:r>
          </w:p>
        </w:tc>
      </w:tr>
      <w:tr w:rsidR="00AD1886" w:rsidRPr="00CE6FA4" w14:paraId="587C1BED" w14:textId="77777777" w:rsidTr="00664978">
        <w:trPr>
          <w:trHeight w:val="308"/>
        </w:trPr>
        <w:tc>
          <w:tcPr>
            <w:tcW w:w="1884" w:type="pct"/>
            <w:shd w:val="clear" w:color="auto" w:fill="auto"/>
            <w:noWrap/>
            <w:hideMark/>
          </w:tcPr>
          <w:p w14:paraId="6008A405"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lastRenderedPageBreak/>
              <w:t>Paiement de la main d'œuvre</w:t>
            </w:r>
          </w:p>
        </w:tc>
        <w:tc>
          <w:tcPr>
            <w:tcW w:w="4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93C57" w14:textId="2564B8CF"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24,7</w:t>
            </w:r>
          </w:p>
        </w:tc>
        <w:tc>
          <w:tcPr>
            <w:tcW w:w="534" w:type="pct"/>
            <w:tcBorders>
              <w:top w:val="single" w:sz="8" w:space="0" w:color="auto"/>
              <w:left w:val="nil"/>
              <w:bottom w:val="single" w:sz="8" w:space="0" w:color="auto"/>
              <w:right w:val="single" w:sz="8" w:space="0" w:color="auto"/>
            </w:tcBorders>
            <w:shd w:val="clear" w:color="auto" w:fill="auto"/>
            <w:noWrap/>
            <w:vAlign w:val="center"/>
            <w:hideMark/>
          </w:tcPr>
          <w:p w14:paraId="19DCBE5C" w14:textId="7BEDF8D9"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29,0</w:t>
            </w:r>
          </w:p>
        </w:tc>
        <w:tc>
          <w:tcPr>
            <w:tcW w:w="534" w:type="pct"/>
            <w:tcBorders>
              <w:top w:val="single" w:sz="8" w:space="0" w:color="auto"/>
              <w:left w:val="nil"/>
              <w:bottom w:val="single" w:sz="8" w:space="0" w:color="auto"/>
              <w:right w:val="single" w:sz="8" w:space="0" w:color="auto"/>
            </w:tcBorders>
            <w:shd w:val="clear" w:color="auto" w:fill="auto"/>
            <w:noWrap/>
            <w:vAlign w:val="center"/>
            <w:hideMark/>
          </w:tcPr>
          <w:p w14:paraId="447F805A" w14:textId="3EDE3B2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1,5</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14:paraId="6A6BC79F" w14:textId="052A4736"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11,9</w:t>
            </w:r>
          </w:p>
        </w:tc>
        <w:tc>
          <w:tcPr>
            <w:tcW w:w="445" w:type="pct"/>
            <w:tcBorders>
              <w:top w:val="single" w:sz="8" w:space="0" w:color="auto"/>
              <w:left w:val="nil"/>
              <w:bottom w:val="single" w:sz="8" w:space="0" w:color="auto"/>
              <w:right w:val="single" w:sz="8" w:space="0" w:color="auto"/>
            </w:tcBorders>
            <w:shd w:val="clear" w:color="auto" w:fill="auto"/>
            <w:noWrap/>
            <w:vAlign w:val="center"/>
            <w:hideMark/>
          </w:tcPr>
          <w:p w14:paraId="43D6112D" w14:textId="4756D1A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19,8</w:t>
            </w:r>
          </w:p>
        </w:tc>
        <w:tc>
          <w:tcPr>
            <w:tcW w:w="642" w:type="pct"/>
            <w:tcBorders>
              <w:top w:val="single" w:sz="8" w:space="0" w:color="auto"/>
              <w:left w:val="nil"/>
              <w:bottom w:val="single" w:sz="8" w:space="0" w:color="auto"/>
              <w:right w:val="single" w:sz="8" w:space="0" w:color="auto"/>
            </w:tcBorders>
            <w:shd w:val="clear" w:color="auto" w:fill="auto"/>
            <w:noWrap/>
            <w:vAlign w:val="center"/>
            <w:hideMark/>
          </w:tcPr>
          <w:p w14:paraId="065DD334" w14:textId="7F940DC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15,3</w:t>
            </w:r>
          </w:p>
        </w:tc>
      </w:tr>
      <w:tr w:rsidR="00AD1886" w:rsidRPr="00CE6FA4" w14:paraId="359A7A2A" w14:textId="77777777" w:rsidTr="00664978">
        <w:trPr>
          <w:trHeight w:val="308"/>
        </w:trPr>
        <w:tc>
          <w:tcPr>
            <w:tcW w:w="1884" w:type="pct"/>
            <w:shd w:val="clear" w:color="auto" w:fill="auto"/>
            <w:noWrap/>
            <w:hideMark/>
          </w:tcPr>
          <w:p w14:paraId="2C48291E"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Préparation du sol</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675E2B74" w14:textId="5B3088D5"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49,9</w:t>
            </w:r>
          </w:p>
        </w:tc>
        <w:tc>
          <w:tcPr>
            <w:tcW w:w="534" w:type="pct"/>
            <w:tcBorders>
              <w:top w:val="nil"/>
              <w:left w:val="nil"/>
              <w:bottom w:val="single" w:sz="8" w:space="0" w:color="auto"/>
              <w:right w:val="single" w:sz="8" w:space="0" w:color="auto"/>
            </w:tcBorders>
            <w:shd w:val="clear" w:color="auto" w:fill="auto"/>
            <w:noWrap/>
            <w:vAlign w:val="center"/>
            <w:hideMark/>
          </w:tcPr>
          <w:p w14:paraId="22B5ECE4" w14:textId="04E0119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21,4</w:t>
            </w:r>
          </w:p>
        </w:tc>
        <w:tc>
          <w:tcPr>
            <w:tcW w:w="534" w:type="pct"/>
            <w:tcBorders>
              <w:top w:val="nil"/>
              <w:left w:val="nil"/>
              <w:bottom w:val="single" w:sz="8" w:space="0" w:color="auto"/>
              <w:right w:val="single" w:sz="8" w:space="0" w:color="auto"/>
            </w:tcBorders>
            <w:shd w:val="clear" w:color="auto" w:fill="auto"/>
            <w:noWrap/>
            <w:vAlign w:val="center"/>
            <w:hideMark/>
          </w:tcPr>
          <w:p w14:paraId="384DA1F3" w14:textId="3CAF596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4,9</w:t>
            </w:r>
          </w:p>
        </w:tc>
        <w:tc>
          <w:tcPr>
            <w:tcW w:w="516" w:type="pct"/>
            <w:tcBorders>
              <w:top w:val="nil"/>
              <w:left w:val="nil"/>
              <w:bottom w:val="single" w:sz="8" w:space="0" w:color="auto"/>
              <w:right w:val="single" w:sz="8" w:space="0" w:color="auto"/>
            </w:tcBorders>
            <w:shd w:val="clear" w:color="auto" w:fill="auto"/>
            <w:noWrap/>
            <w:vAlign w:val="center"/>
            <w:hideMark/>
          </w:tcPr>
          <w:p w14:paraId="154AA6D2" w14:textId="078C582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20,6</w:t>
            </w:r>
          </w:p>
        </w:tc>
        <w:tc>
          <w:tcPr>
            <w:tcW w:w="445" w:type="pct"/>
            <w:tcBorders>
              <w:top w:val="nil"/>
              <w:left w:val="nil"/>
              <w:bottom w:val="single" w:sz="8" w:space="0" w:color="auto"/>
              <w:right w:val="single" w:sz="8" w:space="0" w:color="auto"/>
            </w:tcBorders>
            <w:shd w:val="clear" w:color="auto" w:fill="auto"/>
            <w:noWrap/>
            <w:vAlign w:val="center"/>
            <w:hideMark/>
          </w:tcPr>
          <w:p w14:paraId="6BEE7AF6" w14:textId="41512E5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28,2</w:t>
            </w:r>
          </w:p>
        </w:tc>
        <w:tc>
          <w:tcPr>
            <w:tcW w:w="642" w:type="pct"/>
            <w:tcBorders>
              <w:top w:val="nil"/>
              <w:left w:val="nil"/>
              <w:bottom w:val="single" w:sz="8" w:space="0" w:color="auto"/>
              <w:right w:val="single" w:sz="8" w:space="0" w:color="auto"/>
            </w:tcBorders>
            <w:shd w:val="clear" w:color="auto" w:fill="auto"/>
            <w:noWrap/>
            <w:vAlign w:val="center"/>
            <w:hideMark/>
          </w:tcPr>
          <w:p w14:paraId="36F023CF" w14:textId="646F095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22,6</w:t>
            </w:r>
          </w:p>
        </w:tc>
      </w:tr>
      <w:tr w:rsidR="00AD1886" w:rsidRPr="00CE6FA4" w14:paraId="082711C7" w14:textId="77777777" w:rsidTr="00664978">
        <w:trPr>
          <w:trHeight w:val="308"/>
        </w:trPr>
        <w:tc>
          <w:tcPr>
            <w:tcW w:w="1884" w:type="pct"/>
            <w:shd w:val="clear" w:color="auto" w:fill="auto"/>
            <w:noWrap/>
            <w:hideMark/>
          </w:tcPr>
          <w:p w14:paraId="024D7F6B"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Matériel agricole</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721DDD65" w14:textId="7117430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534" w:type="pct"/>
            <w:tcBorders>
              <w:top w:val="nil"/>
              <w:left w:val="nil"/>
              <w:bottom w:val="single" w:sz="8" w:space="0" w:color="auto"/>
              <w:right w:val="single" w:sz="8" w:space="0" w:color="auto"/>
            </w:tcBorders>
            <w:shd w:val="clear" w:color="auto" w:fill="auto"/>
            <w:noWrap/>
            <w:vAlign w:val="center"/>
            <w:hideMark/>
          </w:tcPr>
          <w:p w14:paraId="7EC36E5D" w14:textId="1531EC5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15,0</w:t>
            </w:r>
          </w:p>
        </w:tc>
        <w:tc>
          <w:tcPr>
            <w:tcW w:w="534" w:type="pct"/>
            <w:tcBorders>
              <w:top w:val="nil"/>
              <w:left w:val="nil"/>
              <w:bottom w:val="single" w:sz="8" w:space="0" w:color="auto"/>
              <w:right w:val="single" w:sz="8" w:space="0" w:color="auto"/>
            </w:tcBorders>
            <w:shd w:val="clear" w:color="auto" w:fill="auto"/>
            <w:noWrap/>
            <w:vAlign w:val="center"/>
            <w:hideMark/>
          </w:tcPr>
          <w:p w14:paraId="2A6DF4AD" w14:textId="4103DF6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4,3</w:t>
            </w:r>
          </w:p>
        </w:tc>
        <w:tc>
          <w:tcPr>
            <w:tcW w:w="516" w:type="pct"/>
            <w:tcBorders>
              <w:top w:val="nil"/>
              <w:left w:val="nil"/>
              <w:bottom w:val="single" w:sz="8" w:space="0" w:color="auto"/>
              <w:right w:val="single" w:sz="8" w:space="0" w:color="auto"/>
            </w:tcBorders>
            <w:shd w:val="clear" w:color="auto" w:fill="auto"/>
            <w:noWrap/>
            <w:vAlign w:val="center"/>
            <w:hideMark/>
          </w:tcPr>
          <w:p w14:paraId="5750534F" w14:textId="4A5CA1B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6,2</w:t>
            </w:r>
          </w:p>
        </w:tc>
        <w:tc>
          <w:tcPr>
            <w:tcW w:w="445" w:type="pct"/>
            <w:tcBorders>
              <w:top w:val="nil"/>
              <w:left w:val="nil"/>
              <w:bottom w:val="single" w:sz="8" w:space="0" w:color="auto"/>
              <w:right w:val="single" w:sz="8" w:space="0" w:color="auto"/>
            </w:tcBorders>
            <w:shd w:val="clear" w:color="auto" w:fill="auto"/>
            <w:noWrap/>
            <w:vAlign w:val="center"/>
            <w:hideMark/>
          </w:tcPr>
          <w:p w14:paraId="3F98DBF6" w14:textId="684B9372"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42,3</w:t>
            </w:r>
          </w:p>
        </w:tc>
        <w:tc>
          <w:tcPr>
            <w:tcW w:w="642" w:type="pct"/>
            <w:tcBorders>
              <w:top w:val="nil"/>
              <w:left w:val="nil"/>
              <w:bottom w:val="single" w:sz="8" w:space="0" w:color="auto"/>
              <w:right w:val="single" w:sz="8" w:space="0" w:color="auto"/>
            </w:tcBorders>
            <w:shd w:val="clear" w:color="auto" w:fill="auto"/>
            <w:noWrap/>
            <w:vAlign w:val="center"/>
            <w:hideMark/>
          </w:tcPr>
          <w:p w14:paraId="663B332C" w14:textId="442DD7B0"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8,1</w:t>
            </w:r>
          </w:p>
        </w:tc>
      </w:tr>
      <w:tr w:rsidR="00AD1886" w:rsidRPr="00CE6FA4" w14:paraId="2FB133CD" w14:textId="77777777" w:rsidTr="00664978">
        <w:trPr>
          <w:trHeight w:val="405"/>
        </w:trPr>
        <w:tc>
          <w:tcPr>
            <w:tcW w:w="1884" w:type="pct"/>
            <w:shd w:val="clear" w:color="auto" w:fill="auto"/>
            <w:noWrap/>
            <w:hideMark/>
          </w:tcPr>
          <w:p w14:paraId="5DE1BD42"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Achat de semence</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38266F22" w14:textId="13E104B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43,4</w:t>
            </w:r>
          </w:p>
        </w:tc>
        <w:tc>
          <w:tcPr>
            <w:tcW w:w="534" w:type="pct"/>
            <w:tcBorders>
              <w:top w:val="nil"/>
              <w:left w:val="nil"/>
              <w:bottom w:val="single" w:sz="8" w:space="0" w:color="auto"/>
              <w:right w:val="single" w:sz="8" w:space="0" w:color="auto"/>
            </w:tcBorders>
            <w:shd w:val="clear" w:color="auto" w:fill="auto"/>
            <w:noWrap/>
            <w:vAlign w:val="center"/>
            <w:hideMark/>
          </w:tcPr>
          <w:p w14:paraId="3582433E" w14:textId="437B308E"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42,2</w:t>
            </w:r>
          </w:p>
        </w:tc>
        <w:tc>
          <w:tcPr>
            <w:tcW w:w="534" w:type="pct"/>
            <w:tcBorders>
              <w:top w:val="nil"/>
              <w:left w:val="nil"/>
              <w:bottom w:val="single" w:sz="8" w:space="0" w:color="auto"/>
              <w:right w:val="single" w:sz="8" w:space="0" w:color="auto"/>
            </w:tcBorders>
            <w:shd w:val="clear" w:color="auto" w:fill="auto"/>
            <w:noWrap/>
            <w:vAlign w:val="center"/>
            <w:hideMark/>
          </w:tcPr>
          <w:p w14:paraId="615A7DD5" w14:textId="47831DE5"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79,8</w:t>
            </w:r>
          </w:p>
        </w:tc>
        <w:tc>
          <w:tcPr>
            <w:tcW w:w="516" w:type="pct"/>
            <w:tcBorders>
              <w:top w:val="nil"/>
              <w:left w:val="nil"/>
              <w:bottom w:val="single" w:sz="8" w:space="0" w:color="auto"/>
              <w:right w:val="single" w:sz="8" w:space="0" w:color="auto"/>
            </w:tcBorders>
            <w:shd w:val="clear" w:color="auto" w:fill="auto"/>
            <w:noWrap/>
            <w:vAlign w:val="center"/>
            <w:hideMark/>
          </w:tcPr>
          <w:p w14:paraId="679A4C30" w14:textId="13406DD0"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72,9</w:t>
            </w:r>
          </w:p>
        </w:tc>
        <w:tc>
          <w:tcPr>
            <w:tcW w:w="445" w:type="pct"/>
            <w:tcBorders>
              <w:top w:val="nil"/>
              <w:left w:val="nil"/>
              <w:bottom w:val="single" w:sz="8" w:space="0" w:color="auto"/>
              <w:right w:val="single" w:sz="8" w:space="0" w:color="auto"/>
            </w:tcBorders>
            <w:shd w:val="clear" w:color="auto" w:fill="auto"/>
            <w:noWrap/>
            <w:vAlign w:val="center"/>
            <w:hideMark/>
          </w:tcPr>
          <w:p w14:paraId="2569B84A" w14:textId="7CB9D9B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74,4</w:t>
            </w:r>
          </w:p>
        </w:tc>
        <w:tc>
          <w:tcPr>
            <w:tcW w:w="642" w:type="pct"/>
            <w:tcBorders>
              <w:top w:val="nil"/>
              <w:left w:val="nil"/>
              <w:bottom w:val="single" w:sz="8" w:space="0" w:color="auto"/>
              <w:right w:val="single" w:sz="8" w:space="0" w:color="auto"/>
            </w:tcBorders>
            <w:shd w:val="clear" w:color="auto" w:fill="auto"/>
            <w:noWrap/>
            <w:vAlign w:val="center"/>
            <w:hideMark/>
          </w:tcPr>
          <w:p w14:paraId="63CFA31B" w14:textId="121E9A32"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63,8</w:t>
            </w:r>
          </w:p>
        </w:tc>
      </w:tr>
      <w:tr w:rsidR="00AD1886" w:rsidRPr="00CE6FA4" w14:paraId="12E234CA" w14:textId="77777777" w:rsidTr="00664978">
        <w:trPr>
          <w:trHeight w:val="405"/>
        </w:trPr>
        <w:tc>
          <w:tcPr>
            <w:tcW w:w="1884" w:type="pct"/>
            <w:shd w:val="clear" w:color="auto" w:fill="auto"/>
            <w:noWrap/>
            <w:hideMark/>
          </w:tcPr>
          <w:p w14:paraId="3C1D1604"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Achat d’engrais</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42E2696D" w14:textId="2C3D1C6E"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49,7</w:t>
            </w:r>
          </w:p>
        </w:tc>
        <w:tc>
          <w:tcPr>
            <w:tcW w:w="534" w:type="pct"/>
            <w:tcBorders>
              <w:top w:val="nil"/>
              <w:left w:val="nil"/>
              <w:bottom w:val="single" w:sz="8" w:space="0" w:color="auto"/>
              <w:right w:val="single" w:sz="8" w:space="0" w:color="auto"/>
            </w:tcBorders>
            <w:shd w:val="clear" w:color="auto" w:fill="auto"/>
            <w:noWrap/>
            <w:vAlign w:val="center"/>
            <w:hideMark/>
          </w:tcPr>
          <w:p w14:paraId="02F34980" w14:textId="098EEFE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40,6</w:t>
            </w:r>
          </w:p>
        </w:tc>
        <w:tc>
          <w:tcPr>
            <w:tcW w:w="534" w:type="pct"/>
            <w:tcBorders>
              <w:top w:val="nil"/>
              <w:left w:val="nil"/>
              <w:bottom w:val="single" w:sz="8" w:space="0" w:color="auto"/>
              <w:right w:val="single" w:sz="8" w:space="0" w:color="auto"/>
            </w:tcBorders>
            <w:shd w:val="clear" w:color="auto" w:fill="auto"/>
            <w:noWrap/>
            <w:vAlign w:val="center"/>
            <w:hideMark/>
          </w:tcPr>
          <w:p w14:paraId="4A57713E" w14:textId="42003CB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63,0</w:t>
            </w:r>
          </w:p>
        </w:tc>
        <w:tc>
          <w:tcPr>
            <w:tcW w:w="516" w:type="pct"/>
            <w:tcBorders>
              <w:top w:val="nil"/>
              <w:left w:val="nil"/>
              <w:bottom w:val="single" w:sz="8" w:space="0" w:color="auto"/>
              <w:right w:val="single" w:sz="8" w:space="0" w:color="auto"/>
            </w:tcBorders>
            <w:shd w:val="clear" w:color="auto" w:fill="auto"/>
            <w:noWrap/>
            <w:vAlign w:val="center"/>
            <w:hideMark/>
          </w:tcPr>
          <w:p w14:paraId="17A024C8" w14:textId="4FC0584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60,8</w:t>
            </w:r>
          </w:p>
        </w:tc>
        <w:tc>
          <w:tcPr>
            <w:tcW w:w="445" w:type="pct"/>
            <w:tcBorders>
              <w:top w:val="nil"/>
              <w:left w:val="nil"/>
              <w:bottom w:val="single" w:sz="8" w:space="0" w:color="auto"/>
              <w:right w:val="single" w:sz="8" w:space="0" w:color="auto"/>
            </w:tcBorders>
            <w:shd w:val="clear" w:color="auto" w:fill="auto"/>
            <w:noWrap/>
            <w:vAlign w:val="center"/>
            <w:hideMark/>
          </w:tcPr>
          <w:p w14:paraId="75AFBB2F" w14:textId="1E174F72"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55,9</w:t>
            </w:r>
          </w:p>
        </w:tc>
        <w:tc>
          <w:tcPr>
            <w:tcW w:w="642" w:type="pct"/>
            <w:tcBorders>
              <w:top w:val="nil"/>
              <w:left w:val="nil"/>
              <w:bottom w:val="single" w:sz="8" w:space="0" w:color="auto"/>
              <w:right w:val="single" w:sz="8" w:space="0" w:color="auto"/>
            </w:tcBorders>
            <w:shd w:val="clear" w:color="auto" w:fill="auto"/>
            <w:noWrap/>
            <w:vAlign w:val="center"/>
            <w:hideMark/>
          </w:tcPr>
          <w:p w14:paraId="71ACF28E" w14:textId="2C21D405"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55,4</w:t>
            </w:r>
          </w:p>
        </w:tc>
      </w:tr>
      <w:tr w:rsidR="00AD1886" w:rsidRPr="00CE6FA4" w14:paraId="0DBFD08B" w14:textId="77777777" w:rsidTr="00664978">
        <w:trPr>
          <w:trHeight w:val="405"/>
        </w:trPr>
        <w:tc>
          <w:tcPr>
            <w:tcW w:w="1884" w:type="pct"/>
            <w:shd w:val="clear" w:color="auto" w:fill="auto"/>
            <w:noWrap/>
            <w:hideMark/>
          </w:tcPr>
          <w:p w14:paraId="0B0FDEF6"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Autres intrants</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7AE931F8" w14:textId="3F560DE9"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47,4</w:t>
            </w:r>
          </w:p>
        </w:tc>
        <w:tc>
          <w:tcPr>
            <w:tcW w:w="534" w:type="pct"/>
            <w:tcBorders>
              <w:top w:val="nil"/>
              <w:left w:val="nil"/>
              <w:bottom w:val="single" w:sz="8" w:space="0" w:color="auto"/>
              <w:right w:val="single" w:sz="8" w:space="0" w:color="auto"/>
            </w:tcBorders>
            <w:shd w:val="clear" w:color="auto" w:fill="auto"/>
            <w:noWrap/>
            <w:vAlign w:val="center"/>
            <w:hideMark/>
          </w:tcPr>
          <w:p w14:paraId="5F2EF68C" w14:textId="088F862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20,9</w:t>
            </w:r>
          </w:p>
        </w:tc>
        <w:tc>
          <w:tcPr>
            <w:tcW w:w="534" w:type="pct"/>
            <w:tcBorders>
              <w:top w:val="nil"/>
              <w:left w:val="nil"/>
              <w:bottom w:val="single" w:sz="8" w:space="0" w:color="auto"/>
              <w:right w:val="single" w:sz="8" w:space="0" w:color="auto"/>
            </w:tcBorders>
            <w:shd w:val="clear" w:color="auto" w:fill="auto"/>
            <w:noWrap/>
            <w:vAlign w:val="center"/>
            <w:hideMark/>
          </w:tcPr>
          <w:p w14:paraId="27B531A7" w14:textId="5A5BBE0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10,6</w:t>
            </w:r>
          </w:p>
        </w:tc>
        <w:tc>
          <w:tcPr>
            <w:tcW w:w="516" w:type="pct"/>
            <w:tcBorders>
              <w:top w:val="nil"/>
              <w:left w:val="nil"/>
              <w:bottom w:val="single" w:sz="8" w:space="0" w:color="auto"/>
              <w:right w:val="single" w:sz="8" w:space="0" w:color="auto"/>
            </w:tcBorders>
            <w:shd w:val="clear" w:color="auto" w:fill="auto"/>
            <w:noWrap/>
            <w:vAlign w:val="center"/>
            <w:hideMark/>
          </w:tcPr>
          <w:p w14:paraId="6D3E9082" w14:textId="6DAE87E0"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14,4</w:t>
            </w:r>
          </w:p>
        </w:tc>
        <w:tc>
          <w:tcPr>
            <w:tcW w:w="445" w:type="pct"/>
            <w:tcBorders>
              <w:top w:val="nil"/>
              <w:left w:val="nil"/>
              <w:bottom w:val="single" w:sz="8" w:space="0" w:color="auto"/>
              <w:right w:val="single" w:sz="8" w:space="0" w:color="auto"/>
            </w:tcBorders>
            <w:shd w:val="clear" w:color="auto" w:fill="auto"/>
            <w:noWrap/>
            <w:vAlign w:val="center"/>
            <w:hideMark/>
          </w:tcPr>
          <w:p w14:paraId="143AB7F3" w14:textId="141BB8F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642" w:type="pct"/>
            <w:tcBorders>
              <w:top w:val="nil"/>
              <w:left w:val="nil"/>
              <w:bottom w:val="single" w:sz="8" w:space="0" w:color="auto"/>
              <w:right w:val="single" w:sz="8" w:space="0" w:color="auto"/>
            </w:tcBorders>
            <w:shd w:val="clear" w:color="auto" w:fill="auto"/>
            <w:noWrap/>
            <w:vAlign w:val="center"/>
            <w:hideMark/>
          </w:tcPr>
          <w:p w14:paraId="2BAFAE56" w14:textId="67E0BF4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19,8</w:t>
            </w:r>
          </w:p>
        </w:tc>
      </w:tr>
      <w:tr w:rsidR="00AD1886" w:rsidRPr="00CE6FA4" w14:paraId="3D782C3D" w14:textId="77777777" w:rsidTr="00664978">
        <w:trPr>
          <w:trHeight w:val="308"/>
        </w:trPr>
        <w:tc>
          <w:tcPr>
            <w:tcW w:w="1884" w:type="pct"/>
            <w:shd w:val="clear" w:color="auto" w:fill="auto"/>
            <w:noWrap/>
            <w:hideMark/>
          </w:tcPr>
          <w:p w14:paraId="12B019EC"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Consommation</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08DF39C5" w14:textId="04CA4320"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40,5</w:t>
            </w:r>
          </w:p>
        </w:tc>
        <w:tc>
          <w:tcPr>
            <w:tcW w:w="534" w:type="pct"/>
            <w:tcBorders>
              <w:top w:val="nil"/>
              <w:left w:val="nil"/>
              <w:bottom w:val="single" w:sz="8" w:space="0" w:color="auto"/>
              <w:right w:val="single" w:sz="8" w:space="0" w:color="auto"/>
            </w:tcBorders>
            <w:shd w:val="clear" w:color="auto" w:fill="auto"/>
            <w:noWrap/>
            <w:vAlign w:val="center"/>
            <w:hideMark/>
          </w:tcPr>
          <w:p w14:paraId="76B7F588" w14:textId="1A1031B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45,6</w:t>
            </w:r>
          </w:p>
        </w:tc>
        <w:tc>
          <w:tcPr>
            <w:tcW w:w="534" w:type="pct"/>
            <w:tcBorders>
              <w:top w:val="nil"/>
              <w:left w:val="nil"/>
              <w:bottom w:val="single" w:sz="8" w:space="0" w:color="auto"/>
              <w:right w:val="single" w:sz="8" w:space="0" w:color="auto"/>
            </w:tcBorders>
            <w:shd w:val="clear" w:color="auto" w:fill="auto"/>
            <w:noWrap/>
            <w:vAlign w:val="center"/>
            <w:hideMark/>
          </w:tcPr>
          <w:p w14:paraId="0A5360BD" w14:textId="54737D4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30,4</w:t>
            </w:r>
          </w:p>
        </w:tc>
        <w:tc>
          <w:tcPr>
            <w:tcW w:w="516" w:type="pct"/>
            <w:tcBorders>
              <w:top w:val="nil"/>
              <w:left w:val="nil"/>
              <w:bottom w:val="single" w:sz="8" w:space="0" w:color="auto"/>
              <w:right w:val="single" w:sz="8" w:space="0" w:color="auto"/>
            </w:tcBorders>
            <w:shd w:val="clear" w:color="auto" w:fill="auto"/>
            <w:noWrap/>
            <w:vAlign w:val="center"/>
            <w:hideMark/>
          </w:tcPr>
          <w:p w14:paraId="3BB2EFBA" w14:textId="607D609F"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45,5</w:t>
            </w:r>
          </w:p>
        </w:tc>
        <w:tc>
          <w:tcPr>
            <w:tcW w:w="445" w:type="pct"/>
            <w:tcBorders>
              <w:top w:val="nil"/>
              <w:left w:val="nil"/>
              <w:bottom w:val="single" w:sz="8" w:space="0" w:color="auto"/>
              <w:right w:val="single" w:sz="8" w:space="0" w:color="auto"/>
            </w:tcBorders>
            <w:shd w:val="clear" w:color="auto" w:fill="auto"/>
            <w:noWrap/>
            <w:vAlign w:val="center"/>
            <w:hideMark/>
          </w:tcPr>
          <w:p w14:paraId="5AA38DD5" w14:textId="5D1E8B7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18,7</w:t>
            </w:r>
          </w:p>
        </w:tc>
        <w:tc>
          <w:tcPr>
            <w:tcW w:w="642" w:type="pct"/>
            <w:tcBorders>
              <w:top w:val="nil"/>
              <w:left w:val="nil"/>
              <w:bottom w:val="single" w:sz="8" w:space="0" w:color="auto"/>
              <w:right w:val="single" w:sz="8" w:space="0" w:color="auto"/>
            </w:tcBorders>
            <w:shd w:val="clear" w:color="auto" w:fill="auto"/>
            <w:noWrap/>
            <w:vAlign w:val="center"/>
            <w:hideMark/>
          </w:tcPr>
          <w:p w14:paraId="4F85075C" w14:textId="738CAD9D"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39,6</w:t>
            </w:r>
          </w:p>
        </w:tc>
      </w:tr>
      <w:tr w:rsidR="00AD1886" w:rsidRPr="00CE6FA4" w14:paraId="1E272806" w14:textId="77777777" w:rsidTr="00664978">
        <w:trPr>
          <w:trHeight w:val="308"/>
        </w:trPr>
        <w:tc>
          <w:tcPr>
            <w:tcW w:w="1884" w:type="pct"/>
            <w:shd w:val="clear" w:color="auto" w:fill="auto"/>
            <w:noWrap/>
            <w:hideMark/>
          </w:tcPr>
          <w:p w14:paraId="4645F581"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Commercialisation</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04E82B6F" w14:textId="01AE8DA1" w:rsidR="00AD1886" w:rsidRPr="00AD1886" w:rsidRDefault="00AD1886" w:rsidP="00AD1886">
            <w:pPr>
              <w:spacing w:after="0" w:line="240" w:lineRule="auto"/>
              <w:rPr>
                <w:rFonts w:ascii="Times New Roman" w:eastAsia="Times New Roman" w:hAnsi="Times New Roman" w:cs="Times New Roman"/>
                <w:sz w:val="24"/>
                <w:szCs w:val="24"/>
                <w:lang w:eastAsia="fr-SN"/>
              </w:rPr>
            </w:pPr>
            <w:r>
              <w:rPr>
                <w:rFonts w:ascii="Times New Roman" w:hAnsi="Times New Roman" w:cs="Times New Roman"/>
                <w:color w:val="000000"/>
                <w:sz w:val="24"/>
                <w:szCs w:val="24"/>
              </w:rPr>
              <w:t>0</w:t>
            </w:r>
          </w:p>
        </w:tc>
        <w:tc>
          <w:tcPr>
            <w:tcW w:w="534" w:type="pct"/>
            <w:tcBorders>
              <w:top w:val="nil"/>
              <w:left w:val="nil"/>
              <w:bottom w:val="single" w:sz="8" w:space="0" w:color="auto"/>
              <w:right w:val="single" w:sz="8" w:space="0" w:color="auto"/>
            </w:tcBorders>
            <w:shd w:val="clear" w:color="auto" w:fill="auto"/>
            <w:noWrap/>
            <w:vAlign w:val="center"/>
            <w:hideMark/>
          </w:tcPr>
          <w:p w14:paraId="59D7056F" w14:textId="07B7936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5,6</w:t>
            </w:r>
          </w:p>
        </w:tc>
        <w:tc>
          <w:tcPr>
            <w:tcW w:w="534" w:type="pct"/>
            <w:tcBorders>
              <w:top w:val="nil"/>
              <w:left w:val="nil"/>
              <w:bottom w:val="single" w:sz="8" w:space="0" w:color="auto"/>
              <w:right w:val="single" w:sz="8" w:space="0" w:color="auto"/>
            </w:tcBorders>
            <w:shd w:val="clear" w:color="auto" w:fill="auto"/>
            <w:noWrap/>
            <w:vAlign w:val="center"/>
            <w:hideMark/>
          </w:tcPr>
          <w:p w14:paraId="28F85170" w14:textId="03C446CF"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2,0</w:t>
            </w:r>
          </w:p>
        </w:tc>
        <w:tc>
          <w:tcPr>
            <w:tcW w:w="516" w:type="pct"/>
            <w:tcBorders>
              <w:top w:val="nil"/>
              <w:left w:val="nil"/>
              <w:bottom w:val="single" w:sz="8" w:space="0" w:color="auto"/>
              <w:right w:val="single" w:sz="8" w:space="0" w:color="auto"/>
            </w:tcBorders>
            <w:shd w:val="clear" w:color="auto" w:fill="auto"/>
            <w:noWrap/>
            <w:vAlign w:val="center"/>
            <w:hideMark/>
          </w:tcPr>
          <w:p w14:paraId="5958EE8F" w14:textId="5AFAAF00" w:rsidR="00AD1886" w:rsidRPr="00AD1886" w:rsidRDefault="00AD1886" w:rsidP="00AD1886">
            <w:pPr>
              <w:spacing w:after="0" w:line="240" w:lineRule="auto"/>
              <w:rPr>
                <w:rFonts w:ascii="Times New Roman" w:eastAsia="Times New Roman" w:hAnsi="Times New Roman" w:cs="Times New Roman"/>
                <w:sz w:val="24"/>
                <w:szCs w:val="24"/>
                <w:lang w:eastAsia="fr-SN"/>
              </w:rPr>
            </w:pPr>
            <w:r>
              <w:rPr>
                <w:rFonts w:ascii="Times New Roman" w:hAnsi="Times New Roman" w:cs="Times New Roman"/>
                <w:color w:val="000000"/>
                <w:sz w:val="24"/>
                <w:szCs w:val="24"/>
              </w:rPr>
              <w:t>0</w:t>
            </w:r>
          </w:p>
        </w:tc>
        <w:tc>
          <w:tcPr>
            <w:tcW w:w="445" w:type="pct"/>
            <w:tcBorders>
              <w:top w:val="nil"/>
              <w:left w:val="nil"/>
              <w:bottom w:val="single" w:sz="8" w:space="0" w:color="auto"/>
              <w:right w:val="single" w:sz="8" w:space="0" w:color="auto"/>
            </w:tcBorders>
            <w:shd w:val="clear" w:color="auto" w:fill="auto"/>
            <w:noWrap/>
            <w:vAlign w:val="center"/>
            <w:hideMark/>
          </w:tcPr>
          <w:p w14:paraId="43C4B89E" w14:textId="5691489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8,3</w:t>
            </w:r>
          </w:p>
        </w:tc>
        <w:tc>
          <w:tcPr>
            <w:tcW w:w="642" w:type="pct"/>
            <w:tcBorders>
              <w:top w:val="nil"/>
              <w:left w:val="nil"/>
              <w:bottom w:val="single" w:sz="8" w:space="0" w:color="auto"/>
              <w:right w:val="single" w:sz="8" w:space="0" w:color="auto"/>
            </w:tcBorders>
            <w:shd w:val="clear" w:color="auto" w:fill="auto"/>
            <w:noWrap/>
            <w:vAlign w:val="center"/>
            <w:hideMark/>
          </w:tcPr>
          <w:p w14:paraId="6CEB68FA" w14:textId="30293844"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1,9</w:t>
            </w:r>
          </w:p>
        </w:tc>
      </w:tr>
      <w:tr w:rsidR="00AD1886" w:rsidRPr="00CE6FA4" w14:paraId="6D94E356" w14:textId="77777777" w:rsidTr="00664978">
        <w:trPr>
          <w:trHeight w:val="308"/>
        </w:trPr>
        <w:tc>
          <w:tcPr>
            <w:tcW w:w="1884" w:type="pct"/>
            <w:shd w:val="clear" w:color="auto" w:fill="auto"/>
            <w:noWrap/>
            <w:hideMark/>
          </w:tcPr>
          <w:p w14:paraId="5F37228E"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Transformation primaire</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61357A26" w14:textId="002E1492" w:rsidR="00AD1886" w:rsidRPr="00AD1886" w:rsidRDefault="00AD1886" w:rsidP="00AD1886">
            <w:pPr>
              <w:spacing w:after="0" w:line="240" w:lineRule="auto"/>
              <w:rPr>
                <w:rFonts w:ascii="Times New Roman" w:eastAsia="Times New Roman" w:hAnsi="Times New Roman" w:cs="Times New Roman"/>
                <w:sz w:val="24"/>
                <w:szCs w:val="24"/>
                <w:lang w:eastAsia="fr-SN"/>
              </w:rPr>
            </w:pPr>
            <w:r>
              <w:rPr>
                <w:rFonts w:ascii="Times New Roman" w:hAnsi="Times New Roman" w:cs="Times New Roman"/>
                <w:color w:val="000000"/>
                <w:sz w:val="24"/>
                <w:szCs w:val="24"/>
              </w:rPr>
              <w:t>0</w:t>
            </w:r>
          </w:p>
        </w:tc>
        <w:tc>
          <w:tcPr>
            <w:tcW w:w="534" w:type="pct"/>
            <w:tcBorders>
              <w:top w:val="nil"/>
              <w:left w:val="nil"/>
              <w:bottom w:val="single" w:sz="8" w:space="0" w:color="auto"/>
              <w:right w:val="single" w:sz="8" w:space="0" w:color="auto"/>
            </w:tcBorders>
            <w:shd w:val="clear" w:color="auto" w:fill="auto"/>
            <w:noWrap/>
            <w:vAlign w:val="center"/>
            <w:hideMark/>
          </w:tcPr>
          <w:p w14:paraId="5B9BF877" w14:textId="2C0C1C98"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2,6</w:t>
            </w:r>
          </w:p>
        </w:tc>
        <w:tc>
          <w:tcPr>
            <w:tcW w:w="534" w:type="pct"/>
            <w:tcBorders>
              <w:top w:val="nil"/>
              <w:left w:val="nil"/>
              <w:bottom w:val="single" w:sz="8" w:space="0" w:color="auto"/>
              <w:right w:val="single" w:sz="8" w:space="0" w:color="auto"/>
            </w:tcBorders>
            <w:shd w:val="clear" w:color="auto" w:fill="auto"/>
            <w:noWrap/>
            <w:vAlign w:val="center"/>
            <w:hideMark/>
          </w:tcPr>
          <w:p w14:paraId="0997E651" w14:textId="2703F8F0"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4,3</w:t>
            </w:r>
          </w:p>
        </w:tc>
        <w:tc>
          <w:tcPr>
            <w:tcW w:w="516" w:type="pct"/>
            <w:tcBorders>
              <w:top w:val="nil"/>
              <w:left w:val="nil"/>
              <w:bottom w:val="single" w:sz="8" w:space="0" w:color="auto"/>
              <w:right w:val="single" w:sz="8" w:space="0" w:color="auto"/>
            </w:tcBorders>
            <w:shd w:val="clear" w:color="auto" w:fill="auto"/>
            <w:noWrap/>
            <w:vAlign w:val="center"/>
            <w:hideMark/>
          </w:tcPr>
          <w:p w14:paraId="236B7949" w14:textId="5934F46A" w:rsidR="00AD1886" w:rsidRPr="00AD1886" w:rsidRDefault="00AD1886" w:rsidP="00AD1886">
            <w:pPr>
              <w:spacing w:after="0" w:line="240" w:lineRule="auto"/>
              <w:rPr>
                <w:rFonts w:ascii="Times New Roman" w:eastAsia="Times New Roman" w:hAnsi="Times New Roman" w:cs="Times New Roman"/>
                <w:sz w:val="24"/>
                <w:szCs w:val="24"/>
                <w:lang w:eastAsia="fr-SN"/>
              </w:rPr>
            </w:pPr>
            <w:r>
              <w:rPr>
                <w:rFonts w:ascii="Times New Roman" w:hAnsi="Times New Roman" w:cs="Times New Roman"/>
                <w:color w:val="000000"/>
                <w:sz w:val="24"/>
                <w:szCs w:val="24"/>
              </w:rPr>
              <w:t>0</w:t>
            </w:r>
          </w:p>
        </w:tc>
        <w:tc>
          <w:tcPr>
            <w:tcW w:w="445" w:type="pct"/>
            <w:tcBorders>
              <w:top w:val="nil"/>
              <w:left w:val="nil"/>
              <w:bottom w:val="single" w:sz="8" w:space="0" w:color="auto"/>
              <w:right w:val="single" w:sz="8" w:space="0" w:color="auto"/>
            </w:tcBorders>
            <w:shd w:val="clear" w:color="auto" w:fill="auto"/>
            <w:noWrap/>
            <w:vAlign w:val="center"/>
            <w:hideMark/>
          </w:tcPr>
          <w:p w14:paraId="6D18A069" w14:textId="3E2533C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29,1</w:t>
            </w:r>
          </w:p>
        </w:tc>
        <w:tc>
          <w:tcPr>
            <w:tcW w:w="642" w:type="pct"/>
            <w:tcBorders>
              <w:top w:val="nil"/>
              <w:left w:val="nil"/>
              <w:bottom w:val="single" w:sz="8" w:space="0" w:color="auto"/>
              <w:right w:val="single" w:sz="8" w:space="0" w:color="auto"/>
            </w:tcBorders>
            <w:shd w:val="clear" w:color="auto" w:fill="auto"/>
            <w:noWrap/>
            <w:vAlign w:val="center"/>
            <w:hideMark/>
          </w:tcPr>
          <w:p w14:paraId="64CED381" w14:textId="04231A7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3,0</w:t>
            </w:r>
          </w:p>
        </w:tc>
      </w:tr>
      <w:tr w:rsidR="00AD1886" w:rsidRPr="00CE6FA4" w14:paraId="569469D5" w14:textId="77777777" w:rsidTr="00664978">
        <w:trPr>
          <w:trHeight w:val="308"/>
        </w:trPr>
        <w:tc>
          <w:tcPr>
            <w:tcW w:w="1884" w:type="pct"/>
            <w:shd w:val="clear" w:color="auto" w:fill="auto"/>
            <w:noWrap/>
            <w:hideMark/>
          </w:tcPr>
          <w:p w14:paraId="03E25487" w14:textId="77777777" w:rsidR="00AD1886" w:rsidRPr="00CE6FA4" w:rsidRDefault="00AD1886" w:rsidP="00AD1886">
            <w:pPr>
              <w:spacing w:after="0" w:line="240" w:lineRule="auto"/>
              <w:rPr>
                <w:rFonts w:ascii="Times New Roman" w:eastAsia="Times New Roman" w:hAnsi="Times New Roman" w:cs="Times New Roman"/>
                <w:sz w:val="24"/>
                <w:szCs w:val="24"/>
                <w:lang w:eastAsia="fr-SN"/>
              </w:rPr>
            </w:pPr>
            <w:r w:rsidRPr="00CE6FA4">
              <w:rPr>
                <w:rFonts w:ascii="Times New Roman" w:eastAsia="Times New Roman" w:hAnsi="Times New Roman" w:cs="Times New Roman"/>
                <w:sz w:val="24"/>
                <w:szCs w:val="24"/>
                <w:lang w:eastAsia="fr-SN"/>
              </w:rPr>
              <w:t>Stockage</w:t>
            </w:r>
          </w:p>
        </w:tc>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1CD1834E" w14:textId="3D926EC0" w:rsidR="00AD1886" w:rsidRPr="00AD1886" w:rsidRDefault="00AD1886" w:rsidP="00AD1886">
            <w:pPr>
              <w:spacing w:after="0" w:line="240" w:lineRule="auto"/>
              <w:rPr>
                <w:rFonts w:ascii="Times New Roman" w:eastAsia="Times New Roman" w:hAnsi="Times New Roman" w:cs="Times New Roman"/>
                <w:sz w:val="24"/>
                <w:szCs w:val="24"/>
                <w:lang w:eastAsia="fr-SN"/>
              </w:rPr>
            </w:pPr>
            <w:r>
              <w:rPr>
                <w:rFonts w:ascii="Times New Roman" w:hAnsi="Times New Roman" w:cs="Times New Roman"/>
                <w:color w:val="000000"/>
                <w:sz w:val="24"/>
                <w:szCs w:val="24"/>
              </w:rPr>
              <w:t>0</w:t>
            </w:r>
          </w:p>
        </w:tc>
        <w:tc>
          <w:tcPr>
            <w:tcW w:w="534" w:type="pct"/>
            <w:tcBorders>
              <w:top w:val="nil"/>
              <w:left w:val="nil"/>
              <w:bottom w:val="single" w:sz="8" w:space="0" w:color="auto"/>
              <w:right w:val="single" w:sz="8" w:space="0" w:color="auto"/>
            </w:tcBorders>
            <w:shd w:val="clear" w:color="auto" w:fill="auto"/>
            <w:noWrap/>
            <w:vAlign w:val="center"/>
            <w:hideMark/>
          </w:tcPr>
          <w:p w14:paraId="2CA70D05" w14:textId="4EB326A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534" w:type="pct"/>
            <w:tcBorders>
              <w:top w:val="nil"/>
              <w:left w:val="nil"/>
              <w:bottom w:val="single" w:sz="8" w:space="0" w:color="auto"/>
              <w:right w:val="single" w:sz="8" w:space="0" w:color="auto"/>
            </w:tcBorders>
            <w:shd w:val="clear" w:color="auto" w:fill="auto"/>
            <w:noWrap/>
            <w:vAlign w:val="center"/>
            <w:hideMark/>
          </w:tcPr>
          <w:p w14:paraId="1FAB4FCF" w14:textId="1526420F"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516" w:type="pct"/>
            <w:tcBorders>
              <w:top w:val="nil"/>
              <w:left w:val="nil"/>
              <w:bottom w:val="single" w:sz="8" w:space="0" w:color="auto"/>
              <w:right w:val="single" w:sz="8" w:space="0" w:color="auto"/>
            </w:tcBorders>
            <w:shd w:val="clear" w:color="auto" w:fill="auto"/>
            <w:noWrap/>
            <w:vAlign w:val="center"/>
            <w:hideMark/>
          </w:tcPr>
          <w:p w14:paraId="0A218D9F" w14:textId="2BB74E04" w:rsidR="00AD1886" w:rsidRPr="00AD1886" w:rsidRDefault="00AD1886" w:rsidP="00AD1886">
            <w:pPr>
              <w:spacing w:after="0" w:line="240" w:lineRule="auto"/>
              <w:rPr>
                <w:rFonts w:ascii="Times New Roman" w:eastAsia="Times New Roman" w:hAnsi="Times New Roman" w:cs="Times New Roman"/>
                <w:sz w:val="24"/>
                <w:szCs w:val="24"/>
                <w:lang w:eastAsia="fr-SN"/>
              </w:rPr>
            </w:pPr>
            <w:r>
              <w:rPr>
                <w:rFonts w:ascii="Times New Roman" w:hAnsi="Times New Roman" w:cs="Times New Roman"/>
                <w:color w:val="000000"/>
                <w:sz w:val="24"/>
                <w:szCs w:val="24"/>
              </w:rPr>
              <w:t>0</w:t>
            </w:r>
          </w:p>
        </w:tc>
        <w:tc>
          <w:tcPr>
            <w:tcW w:w="445" w:type="pct"/>
            <w:tcBorders>
              <w:top w:val="nil"/>
              <w:left w:val="nil"/>
              <w:bottom w:val="single" w:sz="8" w:space="0" w:color="auto"/>
              <w:right w:val="single" w:sz="8" w:space="0" w:color="auto"/>
            </w:tcBorders>
            <w:shd w:val="clear" w:color="auto" w:fill="auto"/>
            <w:noWrap/>
            <w:vAlign w:val="center"/>
            <w:hideMark/>
          </w:tcPr>
          <w:p w14:paraId="4442C2EF" w14:textId="105FC74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642" w:type="pct"/>
            <w:tcBorders>
              <w:top w:val="nil"/>
              <w:left w:val="nil"/>
              <w:bottom w:val="single" w:sz="8" w:space="0" w:color="auto"/>
              <w:right w:val="single" w:sz="8" w:space="0" w:color="auto"/>
            </w:tcBorders>
            <w:shd w:val="clear" w:color="auto" w:fill="auto"/>
            <w:noWrap/>
            <w:vAlign w:val="center"/>
            <w:hideMark/>
          </w:tcPr>
          <w:p w14:paraId="503D312D" w14:textId="0A42BDC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r>
    </w:tbl>
    <w:p w14:paraId="415923DD" w14:textId="77777777" w:rsidR="0060764C" w:rsidRPr="0046374C" w:rsidRDefault="0060764C" w:rsidP="0060764C">
      <w:pPr>
        <w:spacing w:after="0" w:line="240" w:lineRule="auto"/>
        <w:rPr>
          <w:rFonts w:ascii="Times New Roman" w:eastAsia="Calibri" w:hAnsi="Times New Roman" w:cs="Times New Roman"/>
        </w:rPr>
      </w:pPr>
      <w:r w:rsidRPr="0046374C">
        <w:rPr>
          <w:rFonts w:ascii="Times New Roman" w:eastAsia="Calibri" w:hAnsi="Times New Roman" w:cs="Times New Roman"/>
        </w:rPr>
        <w:t>Source : Enquêtes PAPA, 2017.</w:t>
      </w:r>
    </w:p>
    <w:p w14:paraId="76396368" w14:textId="2F31A121" w:rsidR="0060764C" w:rsidRPr="0046374C" w:rsidRDefault="0060764C" w:rsidP="0060764C">
      <w:pPr>
        <w:spacing w:after="0" w:line="240" w:lineRule="auto"/>
        <w:rPr>
          <w:rFonts w:ascii="Times New Roman" w:eastAsia="Calibri" w:hAnsi="Times New Roman" w:cs="Times New Roman"/>
        </w:rPr>
      </w:pPr>
      <w:r w:rsidRPr="0046374C">
        <w:rPr>
          <w:rFonts w:ascii="Times New Roman" w:eastAsia="Calibri" w:hAnsi="Times New Roman" w:cs="Times New Roman"/>
        </w:rPr>
        <w:t>Notes </w:t>
      </w:r>
      <w:r>
        <w:rPr>
          <w:rFonts w:ascii="Times New Roman" w:eastAsia="Calibri" w:hAnsi="Times New Roman" w:cs="Times New Roman"/>
        </w:rPr>
        <w:t>: Les proportions sont</w:t>
      </w:r>
      <w:r w:rsidRPr="0046374C">
        <w:rPr>
          <w:rFonts w:ascii="Times New Roman" w:eastAsia="Calibri" w:hAnsi="Times New Roman" w:cs="Times New Roman"/>
        </w:rPr>
        <w:t xml:space="preserve"> pondérées par les poids d’échantillonnage</w:t>
      </w:r>
      <w:r>
        <w:rPr>
          <w:rFonts w:ascii="Times New Roman" w:eastAsia="Calibri" w:hAnsi="Times New Roman" w:cs="Times New Roman"/>
        </w:rPr>
        <w:t>. Les proportions dont la somm</w:t>
      </w:r>
      <w:r w:rsidR="007133AD">
        <w:rPr>
          <w:rFonts w:ascii="Times New Roman" w:eastAsia="Calibri" w:hAnsi="Times New Roman" w:cs="Times New Roman"/>
        </w:rPr>
        <w:t>e dépasse 100 sont calculées</w:t>
      </w:r>
      <w:r>
        <w:rPr>
          <w:rFonts w:ascii="Times New Roman" w:eastAsia="Calibri" w:hAnsi="Times New Roman" w:cs="Times New Roman"/>
        </w:rPr>
        <w:t xml:space="preserve"> à partir d’une question à choix multiples</w:t>
      </w:r>
      <w:r w:rsidR="000F1AE9">
        <w:rPr>
          <w:rFonts w:ascii="Times New Roman" w:eastAsia="Calibri" w:hAnsi="Times New Roman" w:cs="Times New Roman"/>
        </w:rPr>
        <w:t>.</w:t>
      </w:r>
    </w:p>
    <w:p w14:paraId="4EAD7C9F" w14:textId="54984D24" w:rsidR="00B31C82" w:rsidRPr="00B31C82" w:rsidRDefault="00B31C82" w:rsidP="000F1AE9">
      <w:pPr>
        <w:pStyle w:val="RapportPAPA"/>
      </w:pPr>
      <w:r w:rsidRPr="00B31C82">
        <w:t xml:space="preserve">Le contexte actuel est marqué par la prévalence importante de risques agricoles (variabilité importante des pluies dans le temps et dans l’espace, invasions acridiennes, attaques d’oiseaux, variabilité des prix aux producteurs, variabilité des prix des intrants, etc.). Ces risques peuvent impacter négativement les performances agricoles (baisse des rendements, des productions et des revenus des producteurs). Pourtant, il est noté un faible taux de souscription à l’assurance agricole chez les ménages producteurs de céréales sèches (moins de 2%) </w:t>
      </w:r>
      <w:r w:rsidR="00DA3CE8">
        <w:t>(tableau 9</w:t>
      </w:r>
      <w:r w:rsidRPr="00B31C82">
        <w:t>). Cela, malgré les mesures de soutien (subventions publiques accordées sous forme d’aides aux primes et de réassurance) mises en œuvre par l’Etat depuis une dizaine d’années et la création d’une compagnie dédiée à l’assurance agricole. Il existe cependant une demande potentielle en assurance agricole bien plus importante chez les ménages agricoles, par exemple, environ 8% des chefs de ménages enquêtés ont déclaré vouloir se prémunir contre le risque « insuffisance des pluies » classé comme</w:t>
      </w:r>
      <w:r w:rsidR="007562F1">
        <w:t xml:space="preserve"> risque majeur</w:t>
      </w:r>
      <w:r w:rsidRPr="00B31C82">
        <w:t>. Pour renforcer le marché national de l’assurance agricole encore balbutiant, l’effort devra être mis sur le développement de produits innovants adaptés aux cultures des céréales sèches, en plus de la continuation par le gouvernement des mesures de soutien telles que la subvention des primes d’assurance, etc.</w:t>
      </w:r>
    </w:p>
    <w:p w14:paraId="4FDF2A06" w14:textId="41E98361" w:rsidR="007562F1" w:rsidRDefault="007562F1" w:rsidP="007562F1">
      <w:pPr>
        <w:pStyle w:val="Lgende"/>
        <w:keepNext/>
      </w:pPr>
      <w:bookmarkStart w:id="20" w:name="_Toc34047786"/>
      <w:r w:rsidRPr="007562F1">
        <w:rPr>
          <w:b/>
        </w:rPr>
        <w:t xml:space="preserve">Tableau </w:t>
      </w:r>
      <w:r w:rsidRPr="007562F1">
        <w:rPr>
          <w:b/>
        </w:rPr>
        <w:fldChar w:fldCharType="begin"/>
      </w:r>
      <w:r w:rsidRPr="007562F1">
        <w:rPr>
          <w:b/>
        </w:rPr>
        <w:instrText xml:space="preserve"> SEQ Tableau \* ARABIC </w:instrText>
      </w:r>
      <w:r w:rsidRPr="007562F1">
        <w:rPr>
          <w:b/>
        </w:rPr>
        <w:fldChar w:fldCharType="separate"/>
      </w:r>
      <w:r w:rsidR="00DA3CE8">
        <w:rPr>
          <w:b/>
          <w:noProof/>
        </w:rPr>
        <w:t>9</w:t>
      </w:r>
      <w:r w:rsidRPr="007562F1">
        <w:rPr>
          <w:b/>
        </w:rPr>
        <w:fldChar w:fldCharType="end"/>
      </w:r>
      <w:r>
        <w:t>: Souscription à l’assurance agricole</w:t>
      </w:r>
      <w:bookmarkEnd w:id="20"/>
    </w:p>
    <w:tbl>
      <w:tblPr>
        <w:tblW w:w="5000" w:type="pct"/>
        <w:tblCellMar>
          <w:left w:w="70" w:type="dxa"/>
          <w:right w:w="70" w:type="dxa"/>
        </w:tblCellMar>
        <w:tblLook w:val="04A0" w:firstRow="1" w:lastRow="0" w:firstColumn="1" w:lastColumn="0" w:noHBand="0" w:noVBand="1"/>
      </w:tblPr>
      <w:tblGrid>
        <w:gridCol w:w="2971"/>
        <w:gridCol w:w="1135"/>
        <w:gridCol w:w="993"/>
        <w:gridCol w:w="1020"/>
        <w:gridCol w:w="919"/>
        <w:gridCol w:w="937"/>
        <w:gridCol w:w="1087"/>
      </w:tblGrid>
      <w:tr w:rsidR="00B31C82" w:rsidRPr="00B31C82" w14:paraId="5825352C" w14:textId="77777777" w:rsidTr="0062482F">
        <w:trPr>
          <w:trHeight w:val="315"/>
        </w:trPr>
        <w:tc>
          <w:tcPr>
            <w:tcW w:w="1639" w:type="pct"/>
            <w:vMerge w:val="restart"/>
            <w:tcBorders>
              <w:top w:val="single" w:sz="4" w:space="0" w:color="auto"/>
              <w:left w:val="single" w:sz="4" w:space="0" w:color="auto"/>
              <w:right w:val="single" w:sz="4" w:space="0" w:color="auto"/>
            </w:tcBorders>
            <w:shd w:val="clear" w:color="000000" w:fill="C6E0B4"/>
            <w:hideMark/>
          </w:tcPr>
          <w:p w14:paraId="46602C35" w14:textId="77777777" w:rsidR="00B31C82" w:rsidRPr="00B31C82" w:rsidRDefault="00B31C82" w:rsidP="00B31C82">
            <w:pPr>
              <w:spacing w:after="0" w:line="240" w:lineRule="auto"/>
              <w:rPr>
                <w:rFonts w:ascii="Times New Roman" w:eastAsia="Times New Roman" w:hAnsi="Times New Roman" w:cs="Times New Roman"/>
                <w:b/>
                <w:bCs/>
                <w:sz w:val="24"/>
                <w:szCs w:val="24"/>
                <w:lang w:eastAsia="fr-SN"/>
              </w:rPr>
            </w:pPr>
            <w:r w:rsidRPr="00B31C82">
              <w:rPr>
                <w:rFonts w:ascii="Times New Roman" w:eastAsia="Times New Roman" w:hAnsi="Times New Roman" w:cs="Times New Roman"/>
                <w:b/>
                <w:bCs/>
                <w:sz w:val="24"/>
                <w:szCs w:val="24"/>
                <w:lang w:eastAsia="fr-SN"/>
              </w:rPr>
              <w:t>Souscription à l’assurance agricole</w:t>
            </w:r>
          </w:p>
          <w:p w14:paraId="728CB7CE" w14:textId="77777777" w:rsidR="00B31C82" w:rsidRPr="00B31C82" w:rsidRDefault="00B31C82" w:rsidP="00B31C82">
            <w:pPr>
              <w:spacing w:after="0" w:line="240" w:lineRule="auto"/>
              <w:rPr>
                <w:rFonts w:ascii="Times New Roman" w:eastAsia="Times New Roman" w:hAnsi="Times New Roman" w:cs="Times New Roman"/>
                <w:b/>
                <w:bCs/>
                <w:sz w:val="24"/>
                <w:szCs w:val="24"/>
                <w:lang w:eastAsia="fr-SN"/>
              </w:rPr>
            </w:pPr>
          </w:p>
        </w:tc>
        <w:tc>
          <w:tcPr>
            <w:tcW w:w="3361" w:type="pct"/>
            <w:gridSpan w:val="6"/>
            <w:tcBorders>
              <w:top w:val="single" w:sz="4" w:space="0" w:color="auto"/>
              <w:left w:val="nil"/>
              <w:bottom w:val="single" w:sz="4" w:space="0" w:color="auto"/>
              <w:right w:val="single" w:sz="4" w:space="0" w:color="auto"/>
            </w:tcBorders>
            <w:shd w:val="clear" w:color="000000" w:fill="C6E0B4"/>
            <w:hideMark/>
          </w:tcPr>
          <w:p w14:paraId="1B744FC7" w14:textId="77777777" w:rsidR="00B31C82" w:rsidRPr="00B31C82" w:rsidRDefault="00B31C82" w:rsidP="00B31C82">
            <w:pPr>
              <w:spacing w:after="0" w:line="240" w:lineRule="auto"/>
              <w:jc w:val="center"/>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Superficie totale exploitée</w:t>
            </w:r>
          </w:p>
        </w:tc>
      </w:tr>
      <w:tr w:rsidR="00B31C82" w:rsidRPr="00B31C82" w14:paraId="4B6B9A06" w14:textId="77777777" w:rsidTr="0062482F">
        <w:trPr>
          <w:trHeight w:val="308"/>
        </w:trPr>
        <w:tc>
          <w:tcPr>
            <w:tcW w:w="1639" w:type="pct"/>
            <w:vMerge/>
            <w:tcBorders>
              <w:left w:val="single" w:sz="4" w:space="0" w:color="auto"/>
              <w:right w:val="single" w:sz="4" w:space="0" w:color="auto"/>
            </w:tcBorders>
            <w:shd w:val="clear" w:color="000000" w:fill="C6E0B4"/>
            <w:hideMark/>
          </w:tcPr>
          <w:p w14:paraId="2675B573" w14:textId="77777777" w:rsidR="00B31C82" w:rsidRPr="00B31C82" w:rsidRDefault="00B31C82" w:rsidP="00B31C82">
            <w:pPr>
              <w:spacing w:after="0" w:line="240" w:lineRule="auto"/>
              <w:rPr>
                <w:rFonts w:ascii="Times New Roman" w:eastAsia="Times New Roman" w:hAnsi="Times New Roman" w:cs="Times New Roman"/>
                <w:b/>
                <w:bCs/>
                <w:sz w:val="24"/>
                <w:szCs w:val="24"/>
                <w:lang w:eastAsia="fr-SN"/>
              </w:rPr>
            </w:pPr>
          </w:p>
        </w:tc>
        <w:tc>
          <w:tcPr>
            <w:tcW w:w="626" w:type="pct"/>
            <w:tcBorders>
              <w:top w:val="nil"/>
              <w:left w:val="nil"/>
              <w:bottom w:val="single" w:sz="4" w:space="0" w:color="auto"/>
              <w:right w:val="single" w:sz="4" w:space="0" w:color="auto"/>
            </w:tcBorders>
            <w:shd w:val="clear" w:color="000000" w:fill="C6E0B4"/>
            <w:hideMark/>
          </w:tcPr>
          <w:p w14:paraId="0CBEB5CD" w14:textId="77777777" w:rsidR="00B31C82" w:rsidRPr="00B31C82" w:rsidRDefault="00B31C82" w:rsidP="00B31C82">
            <w:pPr>
              <w:spacing w:after="0" w:line="240" w:lineRule="auto"/>
              <w:jc w:val="center"/>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 xml:space="preserve">&lt;1 ha </w:t>
            </w:r>
          </w:p>
        </w:tc>
        <w:tc>
          <w:tcPr>
            <w:tcW w:w="548" w:type="pct"/>
            <w:tcBorders>
              <w:top w:val="nil"/>
              <w:left w:val="nil"/>
              <w:bottom w:val="single" w:sz="4" w:space="0" w:color="auto"/>
              <w:right w:val="single" w:sz="4" w:space="0" w:color="auto"/>
            </w:tcBorders>
            <w:shd w:val="clear" w:color="000000" w:fill="C6E0B4"/>
            <w:hideMark/>
          </w:tcPr>
          <w:p w14:paraId="0B5135B8" w14:textId="77777777" w:rsidR="00B31C82" w:rsidRPr="00B31C82" w:rsidRDefault="00B31C82" w:rsidP="00B31C82">
            <w:pPr>
              <w:spacing w:after="0" w:line="240" w:lineRule="auto"/>
              <w:jc w:val="center"/>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[1-3[ ha</w:t>
            </w:r>
          </w:p>
        </w:tc>
        <w:tc>
          <w:tcPr>
            <w:tcW w:w="563" w:type="pct"/>
            <w:tcBorders>
              <w:top w:val="nil"/>
              <w:left w:val="nil"/>
              <w:bottom w:val="single" w:sz="4" w:space="0" w:color="auto"/>
              <w:right w:val="single" w:sz="4" w:space="0" w:color="auto"/>
            </w:tcBorders>
            <w:shd w:val="clear" w:color="000000" w:fill="C6E0B4"/>
            <w:hideMark/>
          </w:tcPr>
          <w:p w14:paraId="458688D1" w14:textId="77777777" w:rsidR="00B31C82" w:rsidRPr="00B31C82" w:rsidRDefault="00B31C82" w:rsidP="00B31C82">
            <w:pPr>
              <w:spacing w:after="0" w:line="240" w:lineRule="auto"/>
              <w:jc w:val="center"/>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 xml:space="preserve">[3-5[ ha </w:t>
            </w:r>
          </w:p>
        </w:tc>
        <w:tc>
          <w:tcPr>
            <w:tcW w:w="507" w:type="pct"/>
            <w:tcBorders>
              <w:top w:val="nil"/>
              <w:left w:val="nil"/>
              <w:bottom w:val="single" w:sz="4" w:space="0" w:color="auto"/>
              <w:right w:val="single" w:sz="4" w:space="0" w:color="auto"/>
            </w:tcBorders>
            <w:shd w:val="clear" w:color="000000" w:fill="C6E0B4"/>
            <w:hideMark/>
          </w:tcPr>
          <w:p w14:paraId="553BA3E0" w14:textId="77777777" w:rsidR="00B31C82" w:rsidRPr="00B31C82" w:rsidRDefault="00B31C82" w:rsidP="00B31C82">
            <w:pPr>
              <w:spacing w:after="0" w:line="240" w:lineRule="auto"/>
              <w:jc w:val="center"/>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[5-15[</w:t>
            </w:r>
          </w:p>
        </w:tc>
        <w:tc>
          <w:tcPr>
            <w:tcW w:w="517" w:type="pct"/>
            <w:tcBorders>
              <w:top w:val="nil"/>
              <w:left w:val="nil"/>
              <w:bottom w:val="single" w:sz="4" w:space="0" w:color="auto"/>
              <w:right w:val="single" w:sz="4" w:space="0" w:color="auto"/>
            </w:tcBorders>
            <w:shd w:val="clear" w:color="000000" w:fill="C6E0B4"/>
            <w:hideMark/>
          </w:tcPr>
          <w:p w14:paraId="6C0A9C11" w14:textId="77777777" w:rsidR="00B31C82" w:rsidRPr="00B31C82" w:rsidRDefault="00B31C82" w:rsidP="00B31C82">
            <w:pPr>
              <w:spacing w:after="0" w:line="240" w:lineRule="auto"/>
              <w:jc w:val="center"/>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15&gt;</w:t>
            </w:r>
          </w:p>
        </w:tc>
        <w:tc>
          <w:tcPr>
            <w:tcW w:w="600" w:type="pct"/>
            <w:tcBorders>
              <w:top w:val="nil"/>
              <w:left w:val="nil"/>
              <w:bottom w:val="single" w:sz="4" w:space="0" w:color="auto"/>
              <w:right w:val="single" w:sz="4" w:space="0" w:color="auto"/>
            </w:tcBorders>
            <w:shd w:val="clear" w:color="000000" w:fill="C6E0B4"/>
            <w:hideMark/>
          </w:tcPr>
          <w:p w14:paraId="6E123441" w14:textId="77777777" w:rsidR="00B31C82" w:rsidRPr="00B31C82" w:rsidRDefault="00B31C82" w:rsidP="00B31C82">
            <w:pPr>
              <w:spacing w:after="0" w:line="240" w:lineRule="auto"/>
              <w:jc w:val="center"/>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 xml:space="preserve">Ensemble </w:t>
            </w:r>
          </w:p>
        </w:tc>
      </w:tr>
      <w:tr w:rsidR="00B31C82" w:rsidRPr="00B31C82" w14:paraId="340BB8A1" w14:textId="77777777" w:rsidTr="0062482F">
        <w:trPr>
          <w:trHeight w:val="458"/>
        </w:trPr>
        <w:tc>
          <w:tcPr>
            <w:tcW w:w="1639" w:type="pct"/>
            <w:vMerge/>
            <w:tcBorders>
              <w:left w:val="single" w:sz="4" w:space="0" w:color="auto"/>
              <w:bottom w:val="single" w:sz="4" w:space="0" w:color="auto"/>
              <w:right w:val="single" w:sz="4" w:space="0" w:color="auto"/>
            </w:tcBorders>
            <w:shd w:val="clear" w:color="000000" w:fill="C6E0B4"/>
            <w:hideMark/>
          </w:tcPr>
          <w:p w14:paraId="7A00AE1F" w14:textId="77777777" w:rsidR="00B31C82" w:rsidRPr="00B31C82" w:rsidRDefault="00B31C82" w:rsidP="00B31C82">
            <w:pPr>
              <w:spacing w:after="0" w:line="240" w:lineRule="auto"/>
              <w:rPr>
                <w:rFonts w:ascii="Times New Roman" w:eastAsia="Times New Roman" w:hAnsi="Times New Roman" w:cs="Times New Roman"/>
                <w:b/>
                <w:bCs/>
                <w:sz w:val="24"/>
                <w:szCs w:val="24"/>
                <w:lang w:eastAsia="fr-SN"/>
              </w:rPr>
            </w:pPr>
          </w:p>
        </w:tc>
        <w:tc>
          <w:tcPr>
            <w:tcW w:w="626" w:type="pct"/>
            <w:tcBorders>
              <w:top w:val="nil"/>
              <w:left w:val="nil"/>
              <w:bottom w:val="single" w:sz="4" w:space="0" w:color="auto"/>
              <w:right w:val="single" w:sz="4" w:space="0" w:color="auto"/>
            </w:tcBorders>
            <w:shd w:val="clear" w:color="000000" w:fill="C6E0B4"/>
            <w:noWrap/>
            <w:hideMark/>
          </w:tcPr>
          <w:p w14:paraId="0724C238" w14:textId="77777777" w:rsidR="00B31C82" w:rsidRPr="00B31C82" w:rsidRDefault="00B31C82" w:rsidP="00B31C82">
            <w:pPr>
              <w:spacing w:after="0" w:line="240" w:lineRule="auto"/>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n=939</w:t>
            </w:r>
          </w:p>
        </w:tc>
        <w:tc>
          <w:tcPr>
            <w:tcW w:w="548" w:type="pct"/>
            <w:tcBorders>
              <w:top w:val="nil"/>
              <w:left w:val="nil"/>
              <w:bottom w:val="single" w:sz="4" w:space="0" w:color="auto"/>
              <w:right w:val="single" w:sz="4" w:space="0" w:color="auto"/>
            </w:tcBorders>
            <w:shd w:val="clear" w:color="000000" w:fill="C6E0B4"/>
            <w:noWrap/>
            <w:hideMark/>
          </w:tcPr>
          <w:p w14:paraId="283B81A3" w14:textId="77777777" w:rsidR="00B31C82" w:rsidRPr="00B31C82" w:rsidRDefault="00B31C82" w:rsidP="00B31C82">
            <w:pPr>
              <w:spacing w:after="0" w:line="240" w:lineRule="auto"/>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n=1444</w:t>
            </w:r>
          </w:p>
        </w:tc>
        <w:tc>
          <w:tcPr>
            <w:tcW w:w="563" w:type="pct"/>
            <w:tcBorders>
              <w:top w:val="nil"/>
              <w:left w:val="nil"/>
              <w:bottom w:val="single" w:sz="4" w:space="0" w:color="auto"/>
              <w:right w:val="single" w:sz="4" w:space="0" w:color="auto"/>
            </w:tcBorders>
            <w:shd w:val="clear" w:color="000000" w:fill="C6E0B4"/>
            <w:noWrap/>
            <w:hideMark/>
          </w:tcPr>
          <w:p w14:paraId="0DE912E6" w14:textId="77777777" w:rsidR="00B31C82" w:rsidRPr="00B31C82" w:rsidRDefault="00B31C82" w:rsidP="00B31C82">
            <w:pPr>
              <w:spacing w:after="0" w:line="240" w:lineRule="auto"/>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n=880</w:t>
            </w:r>
          </w:p>
        </w:tc>
        <w:tc>
          <w:tcPr>
            <w:tcW w:w="507" w:type="pct"/>
            <w:tcBorders>
              <w:top w:val="nil"/>
              <w:left w:val="nil"/>
              <w:bottom w:val="single" w:sz="4" w:space="0" w:color="auto"/>
              <w:right w:val="single" w:sz="4" w:space="0" w:color="auto"/>
            </w:tcBorders>
            <w:shd w:val="clear" w:color="000000" w:fill="C6E0B4"/>
            <w:noWrap/>
            <w:hideMark/>
          </w:tcPr>
          <w:p w14:paraId="4186BC60" w14:textId="77777777" w:rsidR="00B31C82" w:rsidRPr="00B31C82" w:rsidRDefault="00B31C82" w:rsidP="00B31C82">
            <w:pPr>
              <w:spacing w:after="0" w:line="240" w:lineRule="auto"/>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n=1075</w:t>
            </w:r>
          </w:p>
        </w:tc>
        <w:tc>
          <w:tcPr>
            <w:tcW w:w="517" w:type="pct"/>
            <w:tcBorders>
              <w:top w:val="nil"/>
              <w:left w:val="nil"/>
              <w:bottom w:val="single" w:sz="4" w:space="0" w:color="auto"/>
              <w:right w:val="single" w:sz="4" w:space="0" w:color="auto"/>
            </w:tcBorders>
            <w:shd w:val="clear" w:color="000000" w:fill="C6E0B4"/>
            <w:noWrap/>
            <w:hideMark/>
          </w:tcPr>
          <w:p w14:paraId="68F578E7" w14:textId="77777777" w:rsidR="00B31C82" w:rsidRPr="00B31C82" w:rsidRDefault="00B31C82" w:rsidP="00B31C82">
            <w:pPr>
              <w:spacing w:after="0" w:line="240" w:lineRule="auto"/>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n=142</w:t>
            </w:r>
          </w:p>
        </w:tc>
        <w:tc>
          <w:tcPr>
            <w:tcW w:w="600" w:type="pct"/>
            <w:tcBorders>
              <w:top w:val="nil"/>
              <w:left w:val="nil"/>
              <w:bottom w:val="single" w:sz="4" w:space="0" w:color="auto"/>
              <w:right w:val="single" w:sz="4" w:space="0" w:color="auto"/>
            </w:tcBorders>
            <w:shd w:val="clear" w:color="000000" w:fill="C6E0B4"/>
            <w:noWrap/>
            <w:hideMark/>
          </w:tcPr>
          <w:p w14:paraId="2C2C2171" w14:textId="77777777" w:rsidR="00B31C82" w:rsidRPr="00B31C82" w:rsidRDefault="00B31C82" w:rsidP="00B31C82">
            <w:pPr>
              <w:spacing w:after="0" w:line="240" w:lineRule="auto"/>
              <w:rPr>
                <w:rFonts w:ascii="Times New Roman" w:eastAsia="Times New Roman" w:hAnsi="Times New Roman" w:cs="Times New Roman"/>
                <w:sz w:val="24"/>
                <w:szCs w:val="24"/>
                <w:lang w:eastAsia="fr-SN"/>
              </w:rPr>
            </w:pPr>
            <w:r w:rsidRPr="00B31C82">
              <w:rPr>
                <w:rFonts w:ascii="Times New Roman" w:eastAsia="Times New Roman" w:hAnsi="Times New Roman" w:cs="Times New Roman"/>
                <w:sz w:val="24"/>
                <w:szCs w:val="24"/>
                <w:lang w:eastAsia="fr-SN"/>
              </w:rPr>
              <w:t>N=4480</w:t>
            </w:r>
          </w:p>
        </w:tc>
      </w:tr>
      <w:tr w:rsidR="00B31C82" w:rsidRPr="00B31C82" w14:paraId="2873B69A" w14:textId="77777777" w:rsidTr="0062482F">
        <w:trPr>
          <w:trHeight w:val="1500"/>
        </w:trPr>
        <w:tc>
          <w:tcPr>
            <w:tcW w:w="1639" w:type="pct"/>
            <w:tcBorders>
              <w:top w:val="nil"/>
              <w:left w:val="single" w:sz="4" w:space="0" w:color="auto"/>
              <w:bottom w:val="single" w:sz="4" w:space="0" w:color="auto"/>
              <w:right w:val="single" w:sz="4" w:space="0" w:color="auto"/>
            </w:tcBorders>
            <w:shd w:val="clear" w:color="auto" w:fill="auto"/>
            <w:hideMark/>
          </w:tcPr>
          <w:p w14:paraId="40B6C464" w14:textId="77777777" w:rsidR="00B31C82" w:rsidRPr="00B31C82" w:rsidRDefault="00B31C82" w:rsidP="00B31C82">
            <w:pPr>
              <w:spacing w:after="0" w:line="240" w:lineRule="auto"/>
              <w:rPr>
                <w:rFonts w:ascii="Times New Roman" w:eastAsia="Times New Roman" w:hAnsi="Times New Roman" w:cs="Times New Roman"/>
                <w:b/>
                <w:bCs/>
                <w:sz w:val="24"/>
                <w:szCs w:val="24"/>
                <w:lang w:eastAsia="fr-SN"/>
              </w:rPr>
            </w:pPr>
            <w:r w:rsidRPr="00B31C82">
              <w:rPr>
                <w:rFonts w:ascii="Times New Roman" w:eastAsia="Times New Roman" w:hAnsi="Times New Roman" w:cs="Times New Roman"/>
                <w:b/>
                <w:bCs/>
                <w:sz w:val="24"/>
                <w:szCs w:val="24"/>
                <w:lang w:eastAsia="fr-SN"/>
              </w:rPr>
              <w:t xml:space="preserve">Producteurs ayant souscrit à un contrat d'assurance agricole (%) </w:t>
            </w:r>
          </w:p>
        </w:tc>
        <w:tc>
          <w:tcPr>
            <w:tcW w:w="626" w:type="pct"/>
            <w:tcBorders>
              <w:top w:val="nil"/>
              <w:left w:val="nil"/>
              <w:bottom w:val="single" w:sz="4" w:space="0" w:color="auto"/>
              <w:right w:val="single" w:sz="4" w:space="0" w:color="auto"/>
            </w:tcBorders>
            <w:shd w:val="clear" w:color="auto" w:fill="auto"/>
            <w:noWrap/>
            <w:hideMark/>
          </w:tcPr>
          <w:p w14:paraId="3E990A3E" w14:textId="3B3AA5D6" w:rsidR="00B31C82" w:rsidRPr="00B31C82" w:rsidRDefault="00AD188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1,9</w:t>
            </w:r>
          </w:p>
        </w:tc>
        <w:tc>
          <w:tcPr>
            <w:tcW w:w="548" w:type="pct"/>
            <w:tcBorders>
              <w:top w:val="nil"/>
              <w:left w:val="nil"/>
              <w:bottom w:val="single" w:sz="4" w:space="0" w:color="auto"/>
              <w:right w:val="single" w:sz="4" w:space="0" w:color="auto"/>
            </w:tcBorders>
            <w:shd w:val="clear" w:color="auto" w:fill="auto"/>
            <w:noWrap/>
            <w:hideMark/>
          </w:tcPr>
          <w:p w14:paraId="102AC52B" w14:textId="2231E8FD" w:rsidR="00B31C82" w:rsidRPr="00B31C82" w:rsidRDefault="00AD188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0,7</w:t>
            </w:r>
          </w:p>
        </w:tc>
        <w:tc>
          <w:tcPr>
            <w:tcW w:w="563" w:type="pct"/>
            <w:tcBorders>
              <w:top w:val="nil"/>
              <w:left w:val="nil"/>
              <w:bottom w:val="single" w:sz="4" w:space="0" w:color="auto"/>
              <w:right w:val="single" w:sz="4" w:space="0" w:color="auto"/>
            </w:tcBorders>
            <w:shd w:val="clear" w:color="auto" w:fill="auto"/>
            <w:noWrap/>
            <w:hideMark/>
          </w:tcPr>
          <w:p w14:paraId="53DAB186" w14:textId="0D3E90B6" w:rsidR="00B31C82" w:rsidRPr="00B31C82" w:rsidRDefault="00AD188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2,3</w:t>
            </w:r>
          </w:p>
        </w:tc>
        <w:tc>
          <w:tcPr>
            <w:tcW w:w="507" w:type="pct"/>
            <w:tcBorders>
              <w:top w:val="nil"/>
              <w:left w:val="nil"/>
              <w:bottom w:val="single" w:sz="4" w:space="0" w:color="auto"/>
              <w:right w:val="single" w:sz="4" w:space="0" w:color="auto"/>
            </w:tcBorders>
            <w:shd w:val="clear" w:color="auto" w:fill="auto"/>
            <w:noWrap/>
            <w:hideMark/>
          </w:tcPr>
          <w:p w14:paraId="07D956A6" w14:textId="17AEB50C" w:rsidR="00B31C82" w:rsidRPr="00B31C82" w:rsidRDefault="00AD188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0,8</w:t>
            </w:r>
          </w:p>
        </w:tc>
        <w:tc>
          <w:tcPr>
            <w:tcW w:w="517" w:type="pct"/>
            <w:tcBorders>
              <w:top w:val="nil"/>
              <w:left w:val="nil"/>
              <w:bottom w:val="single" w:sz="4" w:space="0" w:color="auto"/>
              <w:right w:val="single" w:sz="4" w:space="0" w:color="auto"/>
            </w:tcBorders>
            <w:shd w:val="clear" w:color="auto" w:fill="auto"/>
            <w:noWrap/>
            <w:hideMark/>
          </w:tcPr>
          <w:p w14:paraId="37DDC02C" w14:textId="2A856324" w:rsidR="00B31C82" w:rsidRPr="00B31C82" w:rsidRDefault="00AD188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2,8</w:t>
            </w:r>
          </w:p>
        </w:tc>
        <w:tc>
          <w:tcPr>
            <w:tcW w:w="600" w:type="pct"/>
            <w:tcBorders>
              <w:top w:val="nil"/>
              <w:left w:val="nil"/>
              <w:bottom w:val="single" w:sz="4" w:space="0" w:color="auto"/>
              <w:right w:val="single" w:sz="4" w:space="0" w:color="auto"/>
            </w:tcBorders>
            <w:shd w:val="clear" w:color="auto" w:fill="auto"/>
            <w:noWrap/>
            <w:hideMark/>
          </w:tcPr>
          <w:p w14:paraId="512235B8" w14:textId="37EF4EED" w:rsidR="00B31C82" w:rsidRPr="00B31C82" w:rsidRDefault="00AD1886" w:rsidP="00AD1886">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1,4</w:t>
            </w:r>
          </w:p>
        </w:tc>
      </w:tr>
    </w:tbl>
    <w:p w14:paraId="2AE4891E" w14:textId="77777777" w:rsidR="000F1AE9" w:rsidRPr="0046374C" w:rsidRDefault="000F1AE9" w:rsidP="000F1AE9">
      <w:pPr>
        <w:spacing w:after="0" w:line="240" w:lineRule="auto"/>
        <w:rPr>
          <w:rFonts w:ascii="Times New Roman" w:eastAsia="Calibri" w:hAnsi="Times New Roman" w:cs="Times New Roman"/>
        </w:rPr>
      </w:pPr>
      <w:r w:rsidRPr="0046374C">
        <w:rPr>
          <w:rFonts w:ascii="Times New Roman" w:eastAsia="Calibri" w:hAnsi="Times New Roman" w:cs="Times New Roman"/>
        </w:rPr>
        <w:lastRenderedPageBreak/>
        <w:t>Source : Enquêtes PAPA, 2017.</w:t>
      </w:r>
    </w:p>
    <w:p w14:paraId="1C6D0C22" w14:textId="540AB544" w:rsidR="000F1AE9" w:rsidRPr="0046374C" w:rsidRDefault="000F1AE9" w:rsidP="000F1AE9">
      <w:pPr>
        <w:spacing w:after="0" w:line="240" w:lineRule="auto"/>
        <w:rPr>
          <w:rFonts w:ascii="Times New Roman" w:eastAsia="Calibri" w:hAnsi="Times New Roman" w:cs="Times New Roman"/>
        </w:rPr>
      </w:pPr>
      <w:r w:rsidRPr="0046374C">
        <w:rPr>
          <w:rFonts w:ascii="Times New Roman" w:eastAsia="Calibri" w:hAnsi="Times New Roman" w:cs="Times New Roman"/>
        </w:rPr>
        <w:t>Notes </w:t>
      </w:r>
      <w:r>
        <w:rPr>
          <w:rFonts w:ascii="Times New Roman" w:eastAsia="Calibri" w:hAnsi="Times New Roman" w:cs="Times New Roman"/>
        </w:rPr>
        <w:t>: Les proportions sont</w:t>
      </w:r>
      <w:r w:rsidRPr="0046374C">
        <w:rPr>
          <w:rFonts w:ascii="Times New Roman" w:eastAsia="Calibri" w:hAnsi="Times New Roman" w:cs="Times New Roman"/>
        </w:rPr>
        <w:t xml:space="preserve"> pondérées par les poids d’échantillonnage</w:t>
      </w:r>
    </w:p>
    <w:p w14:paraId="111C8813" w14:textId="50E6ED73" w:rsidR="000F1AE9" w:rsidRPr="000F1AE9" w:rsidRDefault="000F1AE9" w:rsidP="000F1AE9">
      <w:pPr>
        <w:pStyle w:val="RapportPAPA"/>
      </w:pPr>
      <w:r w:rsidRPr="000F1AE9">
        <w:t xml:space="preserve">L’affiliation à des organisations de producteurs est assez faible, 13 % en moyenne, mais elle est plus importante chez les « petits » producteurs exploitant moins d’1 ha comme le montre le </w:t>
      </w:r>
      <w:r w:rsidR="00DA3CE8">
        <w:t>tableau 10</w:t>
      </w:r>
      <w:r w:rsidRPr="000F1AE9">
        <w:t>. Cette faible affiliation à des organisations de producteurs peut constituer une limite pour bénéficier de certains services qui sont classiquement offerts par les organisations socioprofessionnelles, par exemple l’achat groupé, d’intrants, la facilitation de l’accès au crédit, etc.</w:t>
      </w:r>
    </w:p>
    <w:p w14:paraId="0E9CFE1F" w14:textId="77777777" w:rsidR="000F1AE9" w:rsidRPr="000F1AE9" w:rsidRDefault="000F1AE9" w:rsidP="000F1AE9">
      <w:pPr>
        <w:pStyle w:val="RapportPAPA"/>
      </w:pPr>
      <w:r w:rsidRPr="000F1AE9">
        <w:t>Les chefs de ménages producteurs qui sont membres d’une organisation sont principalement affiliés à des organisations de type « Groupement » ou surtout « GIE » qui est une forme juridique d’organisation très populaire au Sénégal grâce à ses nombreux avantages dont la possibilité d’être créé sans capital de départ, des formalités de constitution souples, une flexibilité dans l’organisation, le fonctionnement et un régime fiscal souple et incitatif. Le GIE permet aussi dans une certaine mesure d’accéder à des crédits de campagnes auprès des institutions de financement de l’agriculture.</w:t>
      </w:r>
    </w:p>
    <w:p w14:paraId="5784122E" w14:textId="779BDD34" w:rsidR="000F1AE9" w:rsidRDefault="000F1AE9" w:rsidP="000F1AE9">
      <w:pPr>
        <w:pStyle w:val="Lgende"/>
        <w:keepNext/>
      </w:pPr>
      <w:bookmarkStart w:id="21" w:name="_Toc34047787"/>
      <w:r w:rsidRPr="000F1AE9">
        <w:rPr>
          <w:b/>
        </w:rPr>
        <w:t xml:space="preserve">Tableau </w:t>
      </w:r>
      <w:r w:rsidRPr="000F1AE9">
        <w:rPr>
          <w:b/>
        </w:rPr>
        <w:fldChar w:fldCharType="begin"/>
      </w:r>
      <w:r w:rsidRPr="000F1AE9">
        <w:rPr>
          <w:b/>
        </w:rPr>
        <w:instrText xml:space="preserve"> SEQ Tableau \* ARABIC </w:instrText>
      </w:r>
      <w:r w:rsidRPr="000F1AE9">
        <w:rPr>
          <w:b/>
        </w:rPr>
        <w:fldChar w:fldCharType="separate"/>
      </w:r>
      <w:r w:rsidR="00DA3CE8">
        <w:rPr>
          <w:b/>
          <w:noProof/>
        </w:rPr>
        <w:t>10</w:t>
      </w:r>
      <w:r w:rsidRPr="000F1AE9">
        <w:rPr>
          <w:b/>
        </w:rPr>
        <w:fldChar w:fldCharType="end"/>
      </w:r>
      <w:r>
        <w:t>: Appartenance à des organisations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0"/>
        <w:gridCol w:w="851"/>
        <w:gridCol w:w="991"/>
        <w:gridCol w:w="850"/>
        <w:gridCol w:w="991"/>
        <w:gridCol w:w="708"/>
        <w:gridCol w:w="846"/>
      </w:tblGrid>
      <w:tr w:rsidR="00FA463F" w:rsidRPr="000F1AE9" w14:paraId="0CF75E61" w14:textId="77777777" w:rsidTr="005E3A77">
        <w:trPr>
          <w:trHeight w:val="20"/>
        </w:trPr>
        <w:tc>
          <w:tcPr>
            <w:tcW w:w="2109" w:type="pct"/>
            <w:vMerge w:val="restart"/>
            <w:shd w:val="clear" w:color="000000" w:fill="A9D08E"/>
            <w:noWrap/>
            <w:hideMark/>
          </w:tcPr>
          <w:p w14:paraId="094F688F"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p>
        </w:tc>
        <w:tc>
          <w:tcPr>
            <w:tcW w:w="2891" w:type="pct"/>
            <w:gridSpan w:val="6"/>
            <w:shd w:val="clear" w:color="000000" w:fill="A9D08E"/>
            <w:hideMark/>
          </w:tcPr>
          <w:p w14:paraId="466ADEEF" w14:textId="77777777" w:rsidR="00FA463F" w:rsidRPr="000F1AE9" w:rsidRDefault="00FA463F" w:rsidP="00EC5FD5">
            <w:pPr>
              <w:spacing w:after="0" w:line="240" w:lineRule="auto"/>
              <w:jc w:val="center"/>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Superficie totale exploitée (ha)</w:t>
            </w:r>
          </w:p>
        </w:tc>
      </w:tr>
      <w:tr w:rsidR="00FA463F" w:rsidRPr="000F1AE9" w14:paraId="53C70BB6" w14:textId="77777777" w:rsidTr="000F1AE9">
        <w:trPr>
          <w:trHeight w:val="20"/>
        </w:trPr>
        <w:tc>
          <w:tcPr>
            <w:tcW w:w="2109" w:type="pct"/>
            <w:vMerge/>
            <w:shd w:val="clear" w:color="000000" w:fill="A9D08E"/>
            <w:noWrap/>
            <w:hideMark/>
          </w:tcPr>
          <w:p w14:paraId="08EC63C4"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p>
        </w:tc>
        <w:tc>
          <w:tcPr>
            <w:tcW w:w="470" w:type="pct"/>
            <w:shd w:val="clear" w:color="000000" w:fill="A9D08E"/>
            <w:noWrap/>
            <w:hideMark/>
          </w:tcPr>
          <w:p w14:paraId="6FBC1657"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&lt;1</w:t>
            </w:r>
          </w:p>
        </w:tc>
        <w:tc>
          <w:tcPr>
            <w:tcW w:w="547" w:type="pct"/>
            <w:shd w:val="clear" w:color="000000" w:fill="A9D08E"/>
            <w:noWrap/>
            <w:hideMark/>
          </w:tcPr>
          <w:p w14:paraId="1DB1F407"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 xml:space="preserve">[1-3[ </w:t>
            </w:r>
          </w:p>
        </w:tc>
        <w:tc>
          <w:tcPr>
            <w:tcW w:w="469" w:type="pct"/>
            <w:shd w:val="clear" w:color="000000" w:fill="A9D08E"/>
            <w:noWrap/>
            <w:hideMark/>
          </w:tcPr>
          <w:p w14:paraId="4EEB8416"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 xml:space="preserve">[3-5[ </w:t>
            </w:r>
          </w:p>
        </w:tc>
        <w:tc>
          <w:tcPr>
            <w:tcW w:w="547" w:type="pct"/>
            <w:shd w:val="clear" w:color="000000" w:fill="A9D08E"/>
            <w:noWrap/>
            <w:hideMark/>
          </w:tcPr>
          <w:p w14:paraId="3C372E23"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[5-15[</w:t>
            </w:r>
          </w:p>
        </w:tc>
        <w:tc>
          <w:tcPr>
            <w:tcW w:w="391" w:type="pct"/>
            <w:shd w:val="clear" w:color="000000" w:fill="A9D08E"/>
            <w:noWrap/>
            <w:hideMark/>
          </w:tcPr>
          <w:p w14:paraId="2BF1CF01"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15&gt;</w:t>
            </w:r>
          </w:p>
        </w:tc>
        <w:tc>
          <w:tcPr>
            <w:tcW w:w="467" w:type="pct"/>
            <w:shd w:val="clear" w:color="000000" w:fill="A9D08E"/>
            <w:noWrap/>
            <w:hideMark/>
          </w:tcPr>
          <w:p w14:paraId="769F2E7B"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 xml:space="preserve">Ensemble </w:t>
            </w:r>
          </w:p>
        </w:tc>
      </w:tr>
      <w:tr w:rsidR="00FA463F" w:rsidRPr="000F1AE9" w14:paraId="4675901D" w14:textId="77777777" w:rsidTr="000F1AE9">
        <w:trPr>
          <w:trHeight w:val="20"/>
        </w:trPr>
        <w:tc>
          <w:tcPr>
            <w:tcW w:w="2109" w:type="pct"/>
            <w:vMerge/>
            <w:shd w:val="clear" w:color="000000" w:fill="A9D08E"/>
            <w:noWrap/>
            <w:hideMark/>
          </w:tcPr>
          <w:p w14:paraId="161915AB"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p>
        </w:tc>
        <w:tc>
          <w:tcPr>
            <w:tcW w:w="470" w:type="pct"/>
            <w:shd w:val="clear" w:color="000000" w:fill="A9D08E"/>
            <w:noWrap/>
            <w:hideMark/>
          </w:tcPr>
          <w:p w14:paraId="5B60FEB6"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n=939</w:t>
            </w:r>
          </w:p>
        </w:tc>
        <w:tc>
          <w:tcPr>
            <w:tcW w:w="547" w:type="pct"/>
            <w:shd w:val="clear" w:color="000000" w:fill="A9D08E"/>
            <w:noWrap/>
            <w:hideMark/>
          </w:tcPr>
          <w:p w14:paraId="331871CC"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n=1444</w:t>
            </w:r>
          </w:p>
        </w:tc>
        <w:tc>
          <w:tcPr>
            <w:tcW w:w="469" w:type="pct"/>
            <w:shd w:val="clear" w:color="000000" w:fill="A9D08E"/>
            <w:noWrap/>
            <w:hideMark/>
          </w:tcPr>
          <w:p w14:paraId="4BD2653E"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n=880</w:t>
            </w:r>
          </w:p>
        </w:tc>
        <w:tc>
          <w:tcPr>
            <w:tcW w:w="547" w:type="pct"/>
            <w:shd w:val="clear" w:color="000000" w:fill="A9D08E"/>
            <w:noWrap/>
            <w:hideMark/>
          </w:tcPr>
          <w:p w14:paraId="6182D5F6"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n=1075</w:t>
            </w:r>
          </w:p>
        </w:tc>
        <w:tc>
          <w:tcPr>
            <w:tcW w:w="391" w:type="pct"/>
            <w:shd w:val="clear" w:color="000000" w:fill="A9D08E"/>
            <w:noWrap/>
            <w:hideMark/>
          </w:tcPr>
          <w:p w14:paraId="7357216B"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n=142</w:t>
            </w:r>
          </w:p>
        </w:tc>
        <w:tc>
          <w:tcPr>
            <w:tcW w:w="467" w:type="pct"/>
            <w:shd w:val="clear" w:color="000000" w:fill="A9D08E"/>
            <w:noWrap/>
            <w:hideMark/>
          </w:tcPr>
          <w:p w14:paraId="70AA0B04" w14:textId="77777777" w:rsidR="00FA463F" w:rsidRPr="000F1AE9" w:rsidRDefault="00FA463F"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N=4480</w:t>
            </w:r>
          </w:p>
        </w:tc>
      </w:tr>
      <w:tr w:rsidR="00EC5FD5" w:rsidRPr="000F1AE9" w14:paraId="52E6DE0D" w14:textId="77777777" w:rsidTr="000F1AE9">
        <w:trPr>
          <w:trHeight w:val="20"/>
        </w:trPr>
        <w:tc>
          <w:tcPr>
            <w:tcW w:w="2109" w:type="pct"/>
            <w:shd w:val="clear" w:color="auto" w:fill="auto"/>
            <w:noWrap/>
            <w:hideMark/>
          </w:tcPr>
          <w:p w14:paraId="27268586"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Proportion de producteurs appartenant à une organisation (%)</w:t>
            </w:r>
          </w:p>
        </w:tc>
        <w:tc>
          <w:tcPr>
            <w:tcW w:w="470" w:type="pct"/>
            <w:shd w:val="clear" w:color="auto" w:fill="auto"/>
            <w:noWrap/>
            <w:hideMark/>
          </w:tcPr>
          <w:p w14:paraId="0BDD291E" w14:textId="6D821FD2"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22,</w:t>
            </w:r>
            <w:r w:rsidR="00AD1886">
              <w:rPr>
                <w:rFonts w:ascii="Times New Roman" w:eastAsia="Times New Roman" w:hAnsi="Times New Roman" w:cs="Times New Roman"/>
                <w:sz w:val="24"/>
                <w:szCs w:val="24"/>
                <w:lang w:eastAsia="fr-SN"/>
              </w:rPr>
              <w:t>4</w:t>
            </w:r>
          </w:p>
        </w:tc>
        <w:tc>
          <w:tcPr>
            <w:tcW w:w="547" w:type="pct"/>
            <w:shd w:val="clear" w:color="auto" w:fill="auto"/>
            <w:noWrap/>
            <w:hideMark/>
          </w:tcPr>
          <w:p w14:paraId="3E7F29A8" w14:textId="15B8B6AA" w:rsidR="00EC5FD5" w:rsidRPr="000F1AE9" w:rsidRDefault="00AD1886" w:rsidP="00EC5FD5">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7,3</w:t>
            </w:r>
          </w:p>
        </w:tc>
        <w:tc>
          <w:tcPr>
            <w:tcW w:w="469" w:type="pct"/>
            <w:shd w:val="clear" w:color="auto" w:fill="auto"/>
            <w:noWrap/>
            <w:hideMark/>
          </w:tcPr>
          <w:p w14:paraId="2F6DEFFE" w14:textId="06177DD1" w:rsidR="00EC5FD5" w:rsidRPr="000F1AE9" w:rsidRDefault="00AD1886" w:rsidP="00EC5FD5">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10,8</w:t>
            </w:r>
          </w:p>
        </w:tc>
        <w:tc>
          <w:tcPr>
            <w:tcW w:w="547" w:type="pct"/>
            <w:shd w:val="clear" w:color="auto" w:fill="auto"/>
            <w:noWrap/>
            <w:hideMark/>
          </w:tcPr>
          <w:p w14:paraId="279CB493" w14:textId="419BC278" w:rsidR="00EC5FD5" w:rsidRPr="000F1AE9" w:rsidRDefault="00AD1886" w:rsidP="00EC5FD5">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10,3</w:t>
            </w:r>
          </w:p>
        </w:tc>
        <w:tc>
          <w:tcPr>
            <w:tcW w:w="391" w:type="pct"/>
            <w:shd w:val="clear" w:color="auto" w:fill="auto"/>
            <w:noWrap/>
            <w:hideMark/>
          </w:tcPr>
          <w:p w14:paraId="41C821F3" w14:textId="6DFFE098" w:rsidR="00EC5FD5" w:rsidRPr="000F1AE9" w:rsidRDefault="00AD1886" w:rsidP="00EC5FD5">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15,4</w:t>
            </w:r>
          </w:p>
        </w:tc>
        <w:tc>
          <w:tcPr>
            <w:tcW w:w="467" w:type="pct"/>
            <w:shd w:val="clear" w:color="auto" w:fill="auto"/>
            <w:noWrap/>
            <w:hideMark/>
          </w:tcPr>
          <w:p w14:paraId="35CB4A1C" w14:textId="0322EE5F" w:rsidR="00EC5FD5" w:rsidRPr="000F1AE9" w:rsidRDefault="00AD1886" w:rsidP="00EC5FD5">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12,6</w:t>
            </w:r>
          </w:p>
        </w:tc>
      </w:tr>
      <w:tr w:rsidR="00EC5FD5" w:rsidRPr="000F1AE9" w14:paraId="47772985" w14:textId="77777777" w:rsidTr="000F1AE9">
        <w:trPr>
          <w:trHeight w:val="20"/>
        </w:trPr>
        <w:tc>
          <w:tcPr>
            <w:tcW w:w="2109" w:type="pct"/>
            <w:shd w:val="clear" w:color="000000" w:fill="A9D08E"/>
            <w:noWrap/>
            <w:hideMark/>
          </w:tcPr>
          <w:p w14:paraId="7DE1764E"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b/>
                <w:bCs/>
                <w:sz w:val="24"/>
                <w:szCs w:val="24"/>
                <w:lang w:eastAsia="fr-SN"/>
              </w:rPr>
              <w:t>Types d'organisations auxquelles les producteurs sont affiliés</w:t>
            </w:r>
          </w:p>
        </w:tc>
        <w:tc>
          <w:tcPr>
            <w:tcW w:w="470" w:type="pct"/>
            <w:shd w:val="clear" w:color="000000" w:fill="A9D08E"/>
            <w:noWrap/>
            <w:hideMark/>
          </w:tcPr>
          <w:p w14:paraId="4D848984"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n=124</w:t>
            </w:r>
          </w:p>
        </w:tc>
        <w:tc>
          <w:tcPr>
            <w:tcW w:w="547" w:type="pct"/>
            <w:shd w:val="clear" w:color="000000" w:fill="A9D08E"/>
            <w:noWrap/>
            <w:hideMark/>
          </w:tcPr>
          <w:p w14:paraId="709C7E78"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n=98</w:t>
            </w:r>
          </w:p>
        </w:tc>
        <w:tc>
          <w:tcPr>
            <w:tcW w:w="469" w:type="pct"/>
            <w:shd w:val="clear" w:color="000000" w:fill="A9D08E"/>
            <w:noWrap/>
            <w:hideMark/>
          </w:tcPr>
          <w:p w14:paraId="3EACA28D"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n=66</w:t>
            </w:r>
          </w:p>
        </w:tc>
        <w:tc>
          <w:tcPr>
            <w:tcW w:w="547" w:type="pct"/>
            <w:shd w:val="clear" w:color="000000" w:fill="A9D08E"/>
            <w:noWrap/>
            <w:hideMark/>
          </w:tcPr>
          <w:p w14:paraId="7FE4D6DB"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n=87</w:t>
            </w:r>
          </w:p>
        </w:tc>
        <w:tc>
          <w:tcPr>
            <w:tcW w:w="391" w:type="pct"/>
            <w:shd w:val="clear" w:color="000000" w:fill="A9D08E"/>
            <w:noWrap/>
            <w:hideMark/>
          </w:tcPr>
          <w:p w14:paraId="09139562"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n=19</w:t>
            </w:r>
          </w:p>
        </w:tc>
        <w:tc>
          <w:tcPr>
            <w:tcW w:w="467" w:type="pct"/>
            <w:shd w:val="clear" w:color="000000" w:fill="A9D08E"/>
            <w:noWrap/>
            <w:hideMark/>
          </w:tcPr>
          <w:p w14:paraId="4F5693F6" w14:textId="77777777" w:rsidR="00EC5FD5" w:rsidRPr="000F1AE9" w:rsidRDefault="00EC5FD5" w:rsidP="00EC5FD5">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N=394</w:t>
            </w:r>
          </w:p>
        </w:tc>
      </w:tr>
      <w:tr w:rsidR="00AD1886" w:rsidRPr="000F1AE9" w14:paraId="202E35A1" w14:textId="77777777" w:rsidTr="00501581">
        <w:trPr>
          <w:trHeight w:val="20"/>
        </w:trPr>
        <w:tc>
          <w:tcPr>
            <w:tcW w:w="2109" w:type="pct"/>
            <w:shd w:val="clear" w:color="auto" w:fill="auto"/>
            <w:noWrap/>
            <w:hideMark/>
          </w:tcPr>
          <w:p w14:paraId="4180B566"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Groupement de producteurs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BDAFB" w14:textId="5EAE466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2,3</w:t>
            </w:r>
          </w:p>
        </w:tc>
        <w:tc>
          <w:tcPr>
            <w:tcW w:w="547" w:type="pct"/>
            <w:tcBorders>
              <w:top w:val="single" w:sz="8" w:space="0" w:color="auto"/>
              <w:left w:val="nil"/>
              <w:bottom w:val="single" w:sz="8" w:space="0" w:color="auto"/>
              <w:right w:val="single" w:sz="8" w:space="0" w:color="auto"/>
            </w:tcBorders>
            <w:shd w:val="clear" w:color="auto" w:fill="auto"/>
            <w:noWrap/>
            <w:vAlign w:val="center"/>
            <w:hideMark/>
          </w:tcPr>
          <w:p w14:paraId="1ECC8941" w14:textId="016EA34F"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18,4</w:t>
            </w:r>
          </w:p>
        </w:tc>
        <w:tc>
          <w:tcPr>
            <w:tcW w:w="469" w:type="pct"/>
            <w:tcBorders>
              <w:top w:val="single" w:sz="8" w:space="0" w:color="auto"/>
              <w:left w:val="nil"/>
              <w:bottom w:val="single" w:sz="8" w:space="0" w:color="auto"/>
              <w:right w:val="single" w:sz="8" w:space="0" w:color="auto"/>
            </w:tcBorders>
            <w:shd w:val="clear" w:color="auto" w:fill="auto"/>
            <w:noWrap/>
            <w:vAlign w:val="center"/>
            <w:hideMark/>
          </w:tcPr>
          <w:p w14:paraId="27BA53B1" w14:textId="7FEE6CB4"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19,3</w:t>
            </w:r>
          </w:p>
        </w:tc>
        <w:tc>
          <w:tcPr>
            <w:tcW w:w="547" w:type="pct"/>
            <w:tcBorders>
              <w:top w:val="single" w:sz="8" w:space="0" w:color="auto"/>
              <w:left w:val="nil"/>
              <w:bottom w:val="single" w:sz="8" w:space="0" w:color="auto"/>
              <w:right w:val="single" w:sz="8" w:space="0" w:color="auto"/>
            </w:tcBorders>
            <w:shd w:val="clear" w:color="auto" w:fill="auto"/>
            <w:noWrap/>
            <w:vAlign w:val="center"/>
            <w:hideMark/>
          </w:tcPr>
          <w:p w14:paraId="322965F3" w14:textId="714AA3F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23,4</w:t>
            </w:r>
          </w:p>
        </w:tc>
        <w:tc>
          <w:tcPr>
            <w:tcW w:w="391" w:type="pct"/>
            <w:tcBorders>
              <w:top w:val="single" w:sz="8" w:space="0" w:color="auto"/>
              <w:left w:val="nil"/>
              <w:bottom w:val="single" w:sz="8" w:space="0" w:color="auto"/>
              <w:right w:val="single" w:sz="8" w:space="0" w:color="auto"/>
            </w:tcBorders>
            <w:shd w:val="clear" w:color="auto" w:fill="auto"/>
            <w:noWrap/>
            <w:vAlign w:val="center"/>
            <w:hideMark/>
          </w:tcPr>
          <w:p w14:paraId="7938DB0A" w14:textId="2EEAFB9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35,4</w:t>
            </w:r>
          </w:p>
        </w:tc>
        <w:tc>
          <w:tcPr>
            <w:tcW w:w="467" w:type="pct"/>
            <w:tcBorders>
              <w:top w:val="single" w:sz="8" w:space="0" w:color="auto"/>
              <w:left w:val="nil"/>
              <w:bottom w:val="single" w:sz="8" w:space="0" w:color="auto"/>
              <w:right w:val="single" w:sz="8" w:space="0" w:color="auto"/>
            </w:tcBorders>
            <w:shd w:val="clear" w:color="auto" w:fill="auto"/>
            <w:noWrap/>
            <w:vAlign w:val="center"/>
            <w:hideMark/>
          </w:tcPr>
          <w:p w14:paraId="1537FE94" w14:textId="6467AED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12,5</w:t>
            </w:r>
          </w:p>
        </w:tc>
      </w:tr>
      <w:tr w:rsidR="00AD1886" w:rsidRPr="000F1AE9" w14:paraId="08681B9A" w14:textId="77777777" w:rsidTr="00501581">
        <w:trPr>
          <w:trHeight w:val="20"/>
        </w:trPr>
        <w:tc>
          <w:tcPr>
            <w:tcW w:w="2109" w:type="pct"/>
            <w:shd w:val="clear" w:color="auto" w:fill="auto"/>
            <w:noWrap/>
            <w:hideMark/>
          </w:tcPr>
          <w:p w14:paraId="27CC2E5E"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GIE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5F1B8D8F" w14:textId="720A5938"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81,0</w:t>
            </w:r>
          </w:p>
        </w:tc>
        <w:tc>
          <w:tcPr>
            <w:tcW w:w="547" w:type="pct"/>
            <w:tcBorders>
              <w:top w:val="nil"/>
              <w:left w:val="nil"/>
              <w:bottom w:val="single" w:sz="8" w:space="0" w:color="auto"/>
              <w:right w:val="single" w:sz="8" w:space="0" w:color="auto"/>
            </w:tcBorders>
            <w:shd w:val="clear" w:color="auto" w:fill="auto"/>
            <w:noWrap/>
            <w:vAlign w:val="center"/>
            <w:hideMark/>
          </w:tcPr>
          <w:p w14:paraId="3F1296BE" w14:textId="32800E06"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43,7</w:t>
            </w:r>
          </w:p>
        </w:tc>
        <w:tc>
          <w:tcPr>
            <w:tcW w:w="469" w:type="pct"/>
            <w:tcBorders>
              <w:top w:val="nil"/>
              <w:left w:val="nil"/>
              <w:bottom w:val="single" w:sz="8" w:space="0" w:color="auto"/>
              <w:right w:val="single" w:sz="8" w:space="0" w:color="auto"/>
            </w:tcBorders>
            <w:shd w:val="clear" w:color="auto" w:fill="auto"/>
            <w:noWrap/>
            <w:vAlign w:val="center"/>
            <w:hideMark/>
          </w:tcPr>
          <w:p w14:paraId="472DD129" w14:textId="197391C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48,8</w:t>
            </w:r>
          </w:p>
        </w:tc>
        <w:tc>
          <w:tcPr>
            <w:tcW w:w="547" w:type="pct"/>
            <w:tcBorders>
              <w:top w:val="nil"/>
              <w:left w:val="nil"/>
              <w:bottom w:val="single" w:sz="8" w:space="0" w:color="auto"/>
              <w:right w:val="single" w:sz="8" w:space="0" w:color="auto"/>
            </w:tcBorders>
            <w:shd w:val="clear" w:color="auto" w:fill="auto"/>
            <w:noWrap/>
            <w:vAlign w:val="center"/>
            <w:hideMark/>
          </w:tcPr>
          <w:p w14:paraId="43BDFF71" w14:textId="31C62BD6"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14:paraId="6AFD5AF4" w14:textId="1BD2E8A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36,0</w:t>
            </w:r>
          </w:p>
        </w:tc>
        <w:tc>
          <w:tcPr>
            <w:tcW w:w="467" w:type="pct"/>
            <w:tcBorders>
              <w:top w:val="nil"/>
              <w:left w:val="nil"/>
              <w:bottom w:val="single" w:sz="8" w:space="0" w:color="auto"/>
              <w:right w:val="single" w:sz="8" w:space="0" w:color="auto"/>
            </w:tcBorders>
            <w:shd w:val="clear" w:color="auto" w:fill="auto"/>
            <w:noWrap/>
            <w:vAlign w:val="center"/>
            <w:hideMark/>
          </w:tcPr>
          <w:p w14:paraId="149738BB" w14:textId="1FC88589"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57,4</w:t>
            </w:r>
          </w:p>
        </w:tc>
      </w:tr>
      <w:tr w:rsidR="00AD1886" w:rsidRPr="000F1AE9" w14:paraId="3C0963F7" w14:textId="77777777" w:rsidTr="00501581">
        <w:trPr>
          <w:trHeight w:val="20"/>
        </w:trPr>
        <w:tc>
          <w:tcPr>
            <w:tcW w:w="2109" w:type="pct"/>
            <w:shd w:val="clear" w:color="auto" w:fill="auto"/>
            <w:noWrap/>
            <w:hideMark/>
          </w:tcPr>
          <w:p w14:paraId="1CF7A93B"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Association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6423FE72" w14:textId="220A165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5,8</w:t>
            </w:r>
          </w:p>
        </w:tc>
        <w:tc>
          <w:tcPr>
            <w:tcW w:w="547" w:type="pct"/>
            <w:tcBorders>
              <w:top w:val="nil"/>
              <w:left w:val="nil"/>
              <w:bottom w:val="single" w:sz="8" w:space="0" w:color="auto"/>
              <w:right w:val="single" w:sz="8" w:space="0" w:color="auto"/>
            </w:tcBorders>
            <w:shd w:val="clear" w:color="auto" w:fill="auto"/>
            <w:noWrap/>
            <w:vAlign w:val="center"/>
            <w:hideMark/>
          </w:tcPr>
          <w:p w14:paraId="53E5363A" w14:textId="5EF69FE4"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11,0</w:t>
            </w:r>
          </w:p>
        </w:tc>
        <w:tc>
          <w:tcPr>
            <w:tcW w:w="469" w:type="pct"/>
            <w:tcBorders>
              <w:top w:val="nil"/>
              <w:left w:val="nil"/>
              <w:bottom w:val="single" w:sz="8" w:space="0" w:color="auto"/>
              <w:right w:val="single" w:sz="8" w:space="0" w:color="auto"/>
            </w:tcBorders>
            <w:shd w:val="clear" w:color="auto" w:fill="auto"/>
            <w:noWrap/>
            <w:vAlign w:val="center"/>
            <w:hideMark/>
          </w:tcPr>
          <w:p w14:paraId="1B5E2E9B" w14:textId="3A57371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20,5</w:t>
            </w:r>
          </w:p>
        </w:tc>
        <w:tc>
          <w:tcPr>
            <w:tcW w:w="547" w:type="pct"/>
            <w:tcBorders>
              <w:top w:val="nil"/>
              <w:left w:val="nil"/>
              <w:bottom w:val="single" w:sz="8" w:space="0" w:color="auto"/>
              <w:right w:val="single" w:sz="8" w:space="0" w:color="auto"/>
            </w:tcBorders>
            <w:shd w:val="clear" w:color="auto" w:fill="auto"/>
            <w:noWrap/>
            <w:vAlign w:val="center"/>
            <w:hideMark/>
          </w:tcPr>
          <w:p w14:paraId="072EBA7E" w14:textId="291D82DD"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26,8</w:t>
            </w:r>
          </w:p>
        </w:tc>
        <w:tc>
          <w:tcPr>
            <w:tcW w:w="391" w:type="pct"/>
            <w:tcBorders>
              <w:top w:val="nil"/>
              <w:left w:val="nil"/>
              <w:bottom w:val="single" w:sz="8" w:space="0" w:color="auto"/>
              <w:right w:val="single" w:sz="8" w:space="0" w:color="auto"/>
            </w:tcBorders>
            <w:shd w:val="clear" w:color="auto" w:fill="auto"/>
            <w:noWrap/>
            <w:vAlign w:val="center"/>
            <w:hideMark/>
          </w:tcPr>
          <w:p w14:paraId="26B52082" w14:textId="5A63E232"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12,3</w:t>
            </w:r>
          </w:p>
        </w:tc>
        <w:tc>
          <w:tcPr>
            <w:tcW w:w="467" w:type="pct"/>
            <w:tcBorders>
              <w:top w:val="nil"/>
              <w:left w:val="nil"/>
              <w:bottom w:val="single" w:sz="8" w:space="0" w:color="auto"/>
              <w:right w:val="single" w:sz="8" w:space="0" w:color="auto"/>
            </w:tcBorders>
            <w:shd w:val="clear" w:color="auto" w:fill="auto"/>
            <w:noWrap/>
            <w:vAlign w:val="center"/>
            <w:hideMark/>
          </w:tcPr>
          <w:p w14:paraId="0DACDF91" w14:textId="4CB5CBC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12,7</w:t>
            </w:r>
          </w:p>
        </w:tc>
      </w:tr>
      <w:tr w:rsidR="00AD1886" w:rsidRPr="000F1AE9" w14:paraId="7724D988" w14:textId="77777777" w:rsidTr="00501581">
        <w:trPr>
          <w:trHeight w:val="20"/>
        </w:trPr>
        <w:tc>
          <w:tcPr>
            <w:tcW w:w="2109" w:type="pct"/>
            <w:shd w:val="clear" w:color="auto" w:fill="auto"/>
            <w:noWrap/>
            <w:hideMark/>
          </w:tcPr>
          <w:p w14:paraId="4F4CCD9A"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Coopérative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507862BD" w14:textId="49E6207F"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8,4</w:t>
            </w:r>
          </w:p>
        </w:tc>
        <w:tc>
          <w:tcPr>
            <w:tcW w:w="547" w:type="pct"/>
            <w:tcBorders>
              <w:top w:val="nil"/>
              <w:left w:val="nil"/>
              <w:bottom w:val="single" w:sz="8" w:space="0" w:color="auto"/>
              <w:right w:val="single" w:sz="8" w:space="0" w:color="auto"/>
            </w:tcBorders>
            <w:shd w:val="clear" w:color="auto" w:fill="auto"/>
            <w:noWrap/>
            <w:vAlign w:val="center"/>
            <w:hideMark/>
          </w:tcPr>
          <w:p w14:paraId="3570C5AD" w14:textId="7B962FD6"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6,7</w:t>
            </w:r>
          </w:p>
        </w:tc>
        <w:tc>
          <w:tcPr>
            <w:tcW w:w="469" w:type="pct"/>
            <w:tcBorders>
              <w:top w:val="nil"/>
              <w:left w:val="nil"/>
              <w:bottom w:val="single" w:sz="8" w:space="0" w:color="auto"/>
              <w:right w:val="single" w:sz="8" w:space="0" w:color="auto"/>
            </w:tcBorders>
            <w:shd w:val="clear" w:color="auto" w:fill="auto"/>
            <w:noWrap/>
            <w:vAlign w:val="center"/>
            <w:hideMark/>
          </w:tcPr>
          <w:p w14:paraId="425C4F98" w14:textId="234D055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25,2</w:t>
            </w:r>
          </w:p>
        </w:tc>
        <w:tc>
          <w:tcPr>
            <w:tcW w:w="547" w:type="pct"/>
            <w:tcBorders>
              <w:top w:val="nil"/>
              <w:left w:val="nil"/>
              <w:bottom w:val="single" w:sz="8" w:space="0" w:color="auto"/>
              <w:right w:val="single" w:sz="8" w:space="0" w:color="auto"/>
            </w:tcBorders>
            <w:shd w:val="clear" w:color="auto" w:fill="auto"/>
            <w:noWrap/>
            <w:vAlign w:val="center"/>
            <w:hideMark/>
          </w:tcPr>
          <w:p w14:paraId="6A665A93" w14:textId="158A62D4"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28,6</w:t>
            </w:r>
          </w:p>
        </w:tc>
        <w:tc>
          <w:tcPr>
            <w:tcW w:w="391" w:type="pct"/>
            <w:tcBorders>
              <w:top w:val="nil"/>
              <w:left w:val="nil"/>
              <w:bottom w:val="single" w:sz="8" w:space="0" w:color="auto"/>
              <w:right w:val="single" w:sz="8" w:space="0" w:color="auto"/>
            </w:tcBorders>
            <w:shd w:val="clear" w:color="auto" w:fill="auto"/>
            <w:noWrap/>
            <w:vAlign w:val="center"/>
            <w:hideMark/>
          </w:tcPr>
          <w:p w14:paraId="73ADA9DE" w14:textId="47BECA6F"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20,6</w:t>
            </w:r>
          </w:p>
        </w:tc>
        <w:tc>
          <w:tcPr>
            <w:tcW w:w="467" w:type="pct"/>
            <w:tcBorders>
              <w:top w:val="nil"/>
              <w:left w:val="nil"/>
              <w:bottom w:val="single" w:sz="8" w:space="0" w:color="auto"/>
              <w:right w:val="single" w:sz="8" w:space="0" w:color="auto"/>
            </w:tcBorders>
            <w:shd w:val="clear" w:color="auto" w:fill="auto"/>
            <w:noWrap/>
            <w:vAlign w:val="center"/>
            <w:hideMark/>
          </w:tcPr>
          <w:p w14:paraId="685A9C23" w14:textId="3C44F5BD"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14,3</w:t>
            </w:r>
          </w:p>
        </w:tc>
      </w:tr>
      <w:tr w:rsidR="00AD1886" w:rsidRPr="000F1AE9" w14:paraId="0525096F" w14:textId="77777777" w:rsidTr="00501581">
        <w:trPr>
          <w:trHeight w:val="20"/>
        </w:trPr>
        <w:tc>
          <w:tcPr>
            <w:tcW w:w="2109" w:type="pct"/>
            <w:shd w:val="clear" w:color="auto" w:fill="auto"/>
            <w:noWrap/>
            <w:hideMark/>
          </w:tcPr>
          <w:p w14:paraId="5BBA290C"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GPF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0FC587E8" w14:textId="1BD0571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4,2</w:t>
            </w:r>
          </w:p>
        </w:tc>
        <w:tc>
          <w:tcPr>
            <w:tcW w:w="547" w:type="pct"/>
            <w:tcBorders>
              <w:top w:val="nil"/>
              <w:left w:val="nil"/>
              <w:bottom w:val="single" w:sz="8" w:space="0" w:color="auto"/>
              <w:right w:val="single" w:sz="8" w:space="0" w:color="auto"/>
            </w:tcBorders>
            <w:shd w:val="clear" w:color="auto" w:fill="auto"/>
            <w:noWrap/>
            <w:vAlign w:val="center"/>
            <w:hideMark/>
          </w:tcPr>
          <w:p w14:paraId="27FB7AE4" w14:textId="7DE3225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5,7</w:t>
            </w:r>
          </w:p>
        </w:tc>
        <w:tc>
          <w:tcPr>
            <w:tcW w:w="469" w:type="pct"/>
            <w:tcBorders>
              <w:top w:val="nil"/>
              <w:left w:val="nil"/>
              <w:bottom w:val="single" w:sz="8" w:space="0" w:color="auto"/>
              <w:right w:val="single" w:sz="8" w:space="0" w:color="auto"/>
            </w:tcBorders>
            <w:shd w:val="clear" w:color="auto" w:fill="auto"/>
            <w:noWrap/>
            <w:vAlign w:val="center"/>
            <w:hideMark/>
          </w:tcPr>
          <w:p w14:paraId="75A64BBA" w14:textId="37584315"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547" w:type="pct"/>
            <w:tcBorders>
              <w:top w:val="nil"/>
              <w:left w:val="nil"/>
              <w:bottom w:val="single" w:sz="8" w:space="0" w:color="auto"/>
              <w:right w:val="single" w:sz="8" w:space="0" w:color="auto"/>
            </w:tcBorders>
            <w:shd w:val="clear" w:color="auto" w:fill="auto"/>
            <w:noWrap/>
            <w:vAlign w:val="center"/>
            <w:hideMark/>
          </w:tcPr>
          <w:p w14:paraId="07B402AE" w14:textId="6B63A190"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1,3</w:t>
            </w:r>
          </w:p>
        </w:tc>
        <w:tc>
          <w:tcPr>
            <w:tcW w:w="391" w:type="pct"/>
            <w:tcBorders>
              <w:top w:val="nil"/>
              <w:left w:val="nil"/>
              <w:bottom w:val="single" w:sz="8" w:space="0" w:color="auto"/>
              <w:right w:val="single" w:sz="8" w:space="0" w:color="auto"/>
            </w:tcBorders>
            <w:shd w:val="clear" w:color="auto" w:fill="auto"/>
            <w:noWrap/>
            <w:vAlign w:val="center"/>
            <w:hideMark/>
          </w:tcPr>
          <w:p w14:paraId="1FD7741A" w14:textId="165A2B27"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467" w:type="pct"/>
            <w:tcBorders>
              <w:top w:val="nil"/>
              <w:left w:val="nil"/>
              <w:bottom w:val="single" w:sz="8" w:space="0" w:color="auto"/>
              <w:right w:val="single" w:sz="8" w:space="0" w:color="auto"/>
            </w:tcBorders>
            <w:shd w:val="clear" w:color="auto" w:fill="auto"/>
            <w:noWrap/>
            <w:vAlign w:val="center"/>
            <w:hideMark/>
          </w:tcPr>
          <w:p w14:paraId="278DC757" w14:textId="695BBC14"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3,3</w:t>
            </w:r>
          </w:p>
        </w:tc>
      </w:tr>
      <w:tr w:rsidR="00AD1886" w:rsidRPr="000F1AE9" w14:paraId="4261FCE6" w14:textId="77777777" w:rsidTr="00501581">
        <w:trPr>
          <w:trHeight w:val="20"/>
        </w:trPr>
        <w:tc>
          <w:tcPr>
            <w:tcW w:w="2109" w:type="pct"/>
            <w:shd w:val="clear" w:color="auto" w:fill="auto"/>
            <w:noWrap/>
            <w:hideMark/>
          </w:tcPr>
          <w:p w14:paraId="78E79CF8"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Fédération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687DD864" w14:textId="05B7F67C"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547" w:type="pct"/>
            <w:tcBorders>
              <w:top w:val="nil"/>
              <w:left w:val="nil"/>
              <w:bottom w:val="single" w:sz="8" w:space="0" w:color="auto"/>
              <w:right w:val="single" w:sz="8" w:space="0" w:color="auto"/>
            </w:tcBorders>
            <w:shd w:val="clear" w:color="auto" w:fill="auto"/>
            <w:noWrap/>
            <w:vAlign w:val="center"/>
            <w:hideMark/>
          </w:tcPr>
          <w:p w14:paraId="3EE36FBC" w14:textId="74F994CB"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2,3</w:t>
            </w:r>
          </w:p>
        </w:tc>
        <w:tc>
          <w:tcPr>
            <w:tcW w:w="469" w:type="pct"/>
            <w:tcBorders>
              <w:top w:val="nil"/>
              <w:left w:val="nil"/>
              <w:bottom w:val="single" w:sz="8" w:space="0" w:color="auto"/>
              <w:right w:val="single" w:sz="8" w:space="0" w:color="auto"/>
            </w:tcBorders>
            <w:shd w:val="clear" w:color="auto" w:fill="auto"/>
            <w:noWrap/>
            <w:vAlign w:val="center"/>
            <w:hideMark/>
          </w:tcPr>
          <w:p w14:paraId="36425F5B" w14:textId="70D05D82"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1,6</w:t>
            </w:r>
          </w:p>
        </w:tc>
        <w:tc>
          <w:tcPr>
            <w:tcW w:w="547" w:type="pct"/>
            <w:tcBorders>
              <w:top w:val="nil"/>
              <w:left w:val="nil"/>
              <w:bottom w:val="single" w:sz="8" w:space="0" w:color="auto"/>
              <w:right w:val="single" w:sz="8" w:space="0" w:color="auto"/>
            </w:tcBorders>
            <w:shd w:val="clear" w:color="auto" w:fill="auto"/>
            <w:noWrap/>
            <w:vAlign w:val="center"/>
            <w:hideMark/>
          </w:tcPr>
          <w:p w14:paraId="2B50FAA7" w14:textId="0ED656AE"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3,4</w:t>
            </w:r>
          </w:p>
        </w:tc>
        <w:tc>
          <w:tcPr>
            <w:tcW w:w="391" w:type="pct"/>
            <w:tcBorders>
              <w:top w:val="nil"/>
              <w:left w:val="nil"/>
              <w:bottom w:val="single" w:sz="8" w:space="0" w:color="auto"/>
              <w:right w:val="single" w:sz="8" w:space="0" w:color="auto"/>
            </w:tcBorders>
            <w:shd w:val="clear" w:color="auto" w:fill="auto"/>
            <w:noWrap/>
            <w:vAlign w:val="center"/>
            <w:hideMark/>
          </w:tcPr>
          <w:p w14:paraId="5CACB547" w14:textId="490F3299"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467" w:type="pct"/>
            <w:tcBorders>
              <w:top w:val="nil"/>
              <w:left w:val="nil"/>
              <w:bottom w:val="single" w:sz="8" w:space="0" w:color="auto"/>
              <w:right w:val="single" w:sz="8" w:space="0" w:color="auto"/>
            </w:tcBorders>
            <w:shd w:val="clear" w:color="auto" w:fill="auto"/>
            <w:noWrap/>
            <w:vAlign w:val="center"/>
            <w:hideMark/>
          </w:tcPr>
          <w:p w14:paraId="68B3521C" w14:textId="2AA0E0D9"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1,3</w:t>
            </w:r>
          </w:p>
        </w:tc>
      </w:tr>
      <w:tr w:rsidR="00AD1886" w:rsidRPr="000F1AE9" w14:paraId="69269CC0" w14:textId="77777777" w:rsidTr="00501581">
        <w:trPr>
          <w:trHeight w:val="20"/>
        </w:trPr>
        <w:tc>
          <w:tcPr>
            <w:tcW w:w="2109" w:type="pct"/>
            <w:shd w:val="clear" w:color="auto" w:fill="auto"/>
            <w:noWrap/>
            <w:hideMark/>
          </w:tcPr>
          <w:p w14:paraId="442FDFA4"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Union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7BA3797B" w14:textId="0F51F73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2,8</w:t>
            </w:r>
          </w:p>
        </w:tc>
        <w:tc>
          <w:tcPr>
            <w:tcW w:w="547" w:type="pct"/>
            <w:tcBorders>
              <w:top w:val="nil"/>
              <w:left w:val="nil"/>
              <w:bottom w:val="single" w:sz="8" w:space="0" w:color="auto"/>
              <w:right w:val="single" w:sz="8" w:space="0" w:color="auto"/>
            </w:tcBorders>
            <w:shd w:val="clear" w:color="auto" w:fill="auto"/>
            <w:noWrap/>
            <w:vAlign w:val="center"/>
            <w:hideMark/>
          </w:tcPr>
          <w:p w14:paraId="49785AE5" w14:textId="40CE0B69"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12,0</w:t>
            </w:r>
          </w:p>
        </w:tc>
        <w:tc>
          <w:tcPr>
            <w:tcW w:w="469" w:type="pct"/>
            <w:tcBorders>
              <w:top w:val="nil"/>
              <w:left w:val="nil"/>
              <w:bottom w:val="single" w:sz="8" w:space="0" w:color="auto"/>
              <w:right w:val="single" w:sz="8" w:space="0" w:color="auto"/>
            </w:tcBorders>
            <w:shd w:val="clear" w:color="auto" w:fill="auto"/>
            <w:noWrap/>
            <w:vAlign w:val="center"/>
            <w:hideMark/>
          </w:tcPr>
          <w:p w14:paraId="2943DCBC" w14:textId="67A3D8B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2,8</w:t>
            </w:r>
          </w:p>
        </w:tc>
        <w:tc>
          <w:tcPr>
            <w:tcW w:w="547" w:type="pct"/>
            <w:tcBorders>
              <w:top w:val="nil"/>
              <w:left w:val="nil"/>
              <w:bottom w:val="single" w:sz="8" w:space="0" w:color="auto"/>
              <w:right w:val="single" w:sz="8" w:space="0" w:color="auto"/>
            </w:tcBorders>
            <w:shd w:val="clear" w:color="auto" w:fill="auto"/>
            <w:noWrap/>
            <w:vAlign w:val="center"/>
            <w:hideMark/>
          </w:tcPr>
          <w:p w14:paraId="2B77CE19" w14:textId="5D724555"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2,9</w:t>
            </w:r>
          </w:p>
        </w:tc>
        <w:tc>
          <w:tcPr>
            <w:tcW w:w="391" w:type="pct"/>
            <w:tcBorders>
              <w:top w:val="nil"/>
              <w:left w:val="nil"/>
              <w:bottom w:val="single" w:sz="8" w:space="0" w:color="auto"/>
              <w:right w:val="single" w:sz="8" w:space="0" w:color="auto"/>
            </w:tcBorders>
            <w:shd w:val="clear" w:color="auto" w:fill="auto"/>
            <w:noWrap/>
            <w:vAlign w:val="center"/>
            <w:hideMark/>
          </w:tcPr>
          <w:p w14:paraId="2E2A5898" w14:textId="77E7FDED"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4,9</w:t>
            </w:r>
          </w:p>
        </w:tc>
        <w:tc>
          <w:tcPr>
            <w:tcW w:w="467" w:type="pct"/>
            <w:tcBorders>
              <w:top w:val="nil"/>
              <w:left w:val="nil"/>
              <w:bottom w:val="single" w:sz="8" w:space="0" w:color="auto"/>
              <w:right w:val="single" w:sz="8" w:space="0" w:color="auto"/>
            </w:tcBorders>
            <w:shd w:val="clear" w:color="auto" w:fill="auto"/>
            <w:noWrap/>
            <w:vAlign w:val="center"/>
            <w:hideMark/>
          </w:tcPr>
          <w:p w14:paraId="29958BF2" w14:textId="59ACDDD8"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4,7</w:t>
            </w:r>
          </w:p>
        </w:tc>
      </w:tr>
      <w:tr w:rsidR="00AD1886" w:rsidRPr="000F1AE9" w14:paraId="01AF31CF" w14:textId="77777777" w:rsidTr="00501581">
        <w:trPr>
          <w:trHeight w:val="20"/>
        </w:trPr>
        <w:tc>
          <w:tcPr>
            <w:tcW w:w="2109" w:type="pct"/>
            <w:shd w:val="clear" w:color="auto" w:fill="auto"/>
            <w:noWrap/>
            <w:hideMark/>
          </w:tcPr>
          <w:p w14:paraId="095869CA"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Réseau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1FDF1D69" w14:textId="1D9E4F84"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547" w:type="pct"/>
            <w:tcBorders>
              <w:top w:val="nil"/>
              <w:left w:val="nil"/>
              <w:bottom w:val="single" w:sz="8" w:space="0" w:color="auto"/>
              <w:right w:val="single" w:sz="8" w:space="0" w:color="auto"/>
            </w:tcBorders>
            <w:shd w:val="clear" w:color="auto" w:fill="auto"/>
            <w:noWrap/>
            <w:vAlign w:val="center"/>
            <w:hideMark/>
          </w:tcPr>
          <w:p w14:paraId="4D78135F" w14:textId="5F966C69"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0,6</w:t>
            </w:r>
          </w:p>
        </w:tc>
        <w:tc>
          <w:tcPr>
            <w:tcW w:w="469" w:type="pct"/>
            <w:tcBorders>
              <w:top w:val="nil"/>
              <w:left w:val="nil"/>
              <w:bottom w:val="single" w:sz="8" w:space="0" w:color="auto"/>
              <w:right w:val="single" w:sz="8" w:space="0" w:color="auto"/>
            </w:tcBorders>
            <w:shd w:val="clear" w:color="auto" w:fill="auto"/>
            <w:noWrap/>
            <w:vAlign w:val="center"/>
            <w:hideMark/>
          </w:tcPr>
          <w:p w14:paraId="128BEF44" w14:textId="6238DA54"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5,2</w:t>
            </w:r>
          </w:p>
        </w:tc>
        <w:tc>
          <w:tcPr>
            <w:tcW w:w="547" w:type="pct"/>
            <w:tcBorders>
              <w:top w:val="nil"/>
              <w:left w:val="nil"/>
              <w:bottom w:val="single" w:sz="8" w:space="0" w:color="auto"/>
              <w:right w:val="single" w:sz="8" w:space="0" w:color="auto"/>
            </w:tcBorders>
            <w:shd w:val="clear" w:color="auto" w:fill="auto"/>
            <w:noWrap/>
            <w:vAlign w:val="center"/>
            <w:hideMark/>
          </w:tcPr>
          <w:p w14:paraId="1D66CFAF" w14:textId="7A0E51E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1,3</w:t>
            </w:r>
          </w:p>
        </w:tc>
        <w:tc>
          <w:tcPr>
            <w:tcW w:w="391" w:type="pct"/>
            <w:tcBorders>
              <w:top w:val="nil"/>
              <w:left w:val="nil"/>
              <w:bottom w:val="single" w:sz="8" w:space="0" w:color="auto"/>
              <w:right w:val="single" w:sz="8" w:space="0" w:color="auto"/>
            </w:tcBorders>
            <w:shd w:val="clear" w:color="auto" w:fill="auto"/>
            <w:noWrap/>
            <w:vAlign w:val="center"/>
            <w:hideMark/>
          </w:tcPr>
          <w:p w14:paraId="0C3A2719" w14:textId="4C0E5C98"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0,0</w:t>
            </w:r>
          </w:p>
        </w:tc>
        <w:tc>
          <w:tcPr>
            <w:tcW w:w="467" w:type="pct"/>
            <w:tcBorders>
              <w:top w:val="nil"/>
              <w:left w:val="nil"/>
              <w:bottom w:val="single" w:sz="8" w:space="0" w:color="auto"/>
              <w:right w:val="single" w:sz="8" w:space="0" w:color="auto"/>
            </w:tcBorders>
            <w:shd w:val="clear" w:color="auto" w:fill="auto"/>
            <w:noWrap/>
            <w:vAlign w:val="center"/>
            <w:hideMark/>
          </w:tcPr>
          <w:p w14:paraId="2DFA983D" w14:textId="37075F63"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1,1</w:t>
            </w:r>
          </w:p>
        </w:tc>
      </w:tr>
      <w:tr w:rsidR="00AD1886" w:rsidRPr="000F1AE9" w14:paraId="171BB207" w14:textId="77777777" w:rsidTr="00501581">
        <w:trPr>
          <w:trHeight w:val="20"/>
        </w:trPr>
        <w:tc>
          <w:tcPr>
            <w:tcW w:w="2109" w:type="pct"/>
            <w:shd w:val="clear" w:color="auto" w:fill="auto"/>
            <w:hideMark/>
          </w:tcPr>
          <w:p w14:paraId="391676EA" w14:textId="77777777" w:rsidR="00AD1886" w:rsidRPr="000F1AE9" w:rsidRDefault="00AD1886" w:rsidP="00AD1886">
            <w:pPr>
              <w:spacing w:after="0" w:line="240" w:lineRule="auto"/>
              <w:rPr>
                <w:rFonts w:ascii="Times New Roman" w:eastAsia="Times New Roman" w:hAnsi="Times New Roman" w:cs="Times New Roman"/>
                <w:sz w:val="24"/>
                <w:szCs w:val="24"/>
                <w:lang w:eastAsia="fr-SN"/>
              </w:rPr>
            </w:pPr>
            <w:r w:rsidRPr="000F1AE9">
              <w:rPr>
                <w:rFonts w:ascii="Times New Roman" w:eastAsia="Times New Roman" w:hAnsi="Times New Roman" w:cs="Times New Roman"/>
                <w:sz w:val="24"/>
                <w:szCs w:val="24"/>
                <w:lang w:eastAsia="fr-SN"/>
              </w:rPr>
              <w:t>Autre (%)</w:t>
            </w:r>
          </w:p>
        </w:tc>
        <w:tc>
          <w:tcPr>
            <w:tcW w:w="470" w:type="pct"/>
            <w:tcBorders>
              <w:top w:val="nil"/>
              <w:left w:val="single" w:sz="8" w:space="0" w:color="auto"/>
              <w:bottom w:val="single" w:sz="8" w:space="0" w:color="auto"/>
              <w:right w:val="single" w:sz="8" w:space="0" w:color="auto"/>
            </w:tcBorders>
            <w:shd w:val="clear" w:color="auto" w:fill="auto"/>
            <w:noWrap/>
            <w:vAlign w:val="center"/>
            <w:hideMark/>
          </w:tcPr>
          <w:p w14:paraId="2DDCC900" w14:textId="178B35BA"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1,3</w:t>
            </w:r>
          </w:p>
        </w:tc>
        <w:tc>
          <w:tcPr>
            <w:tcW w:w="547" w:type="pct"/>
            <w:tcBorders>
              <w:top w:val="nil"/>
              <w:left w:val="nil"/>
              <w:bottom w:val="single" w:sz="8" w:space="0" w:color="auto"/>
              <w:right w:val="single" w:sz="8" w:space="0" w:color="auto"/>
            </w:tcBorders>
            <w:shd w:val="clear" w:color="auto" w:fill="auto"/>
            <w:noWrap/>
            <w:vAlign w:val="center"/>
            <w:hideMark/>
          </w:tcPr>
          <w:p w14:paraId="0A17D540" w14:textId="4C1FC120"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1,7</w:t>
            </w:r>
          </w:p>
        </w:tc>
        <w:tc>
          <w:tcPr>
            <w:tcW w:w="469" w:type="pct"/>
            <w:tcBorders>
              <w:top w:val="nil"/>
              <w:left w:val="nil"/>
              <w:bottom w:val="single" w:sz="8" w:space="0" w:color="auto"/>
              <w:right w:val="single" w:sz="8" w:space="0" w:color="auto"/>
            </w:tcBorders>
            <w:shd w:val="clear" w:color="auto" w:fill="auto"/>
            <w:noWrap/>
            <w:vAlign w:val="center"/>
            <w:hideMark/>
          </w:tcPr>
          <w:p w14:paraId="4F5CC055" w14:textId="45CCF141"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2,6</w:t>
            </w:r>
          </w:p>
        </w:tc>
        <w:tc>
          <w:tcPr>
            <w:tcW w:w="547" w:type="pct"/>
            <w:tcBorders>
              <w:top w:val="nil"/>
              <w:left w:val="nil"/>
              <w:bottom w:val="single" w:sz="8" w:space="0" w:color="auto"/>
              <w:right w:val="single" w:sz="8" w:space="0" w:color="auto"/>
            </w:tcBorders>
            <w:shd w:val="clear" w:color="auto" w:fill="auto"/>
            <w:noWrap/>
            <w:vAlign w:val="center"/>
            <w:hideMark/>
          </w:tcPr>
          <w:p w14:paraId="344B4CAE" w14:textId="3787C855"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4,3</w:t>
            </w:r>
          </w:p>
        </w:tc>
        <w:tc>
          <w:tcPr>
            <w:tcW w:w="391" w:type="pct"/>
            <w:tcBorders>
              <w:top w:val="nil"/>
              <w:left w:val="nil"/>
              <w:bottom w:val="single" w:sz="8" w:space="0" w:color="auto"/>
              <w:right w:val="single" w:sz="8" w:space="0" w:color="auto"/>
            </w:tcBorders>
            <w:shd w:val="clear" w:color="auto" w:fill="auto"/>
            <w:noWrap/>
            <w:vAlign w:val="center"/>
            <w:hideMark/>
          </w:tcPr>
          <w:p w14:paraId="47C973D8" w14:textId="4CA3510E"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5,0</w:t>
            </w:r>
          </w:p>
        </w:tc>
        <w:tc>
          <w:tcPr>
            <w:tcW w:w="467" w:type="pct"/>
            <w:tcBorders>
              <w:top w:val="nil"/>
              <w:left w:val="nil"/>
              <w:bottom w:val="single" w:sz="8" w:space="0" w:color="auto"/>
              <w:right w:val="single" w:sz="8" w:space="0" w:color="auto"/>
            </w:tcBorders>
            <w:shd w:val="clear" w:color="auto" w:fill="auto"/>
            <w:noWrap/>
            <w:vAlign w:val="center"/>
            <w:hideMark/>
          </w:tcPr>
          <w:p w14:paraId="166E0DFF" w14:textId="5591D8C5" w:rsidR="00AD1886" w:rsidRPr="00AD1886" w:rsidRDefault="00AD1886" w:rsidP="00AD1886">
            <w:pPr>
              <w:spacing w:after="0" w:line="240" w:lineRule="auto"/>
              <w:rPr>
                <w:rFonts w:ascii="Times New Roman" w:eastAsia="Times New Roman" w:hAnsi="Times New Roman" w:cs="Times New Roman"/>
                <w:sz w:val="24"/>
                <w:szCs w:val="24"/>
                <w:lang w:eastAsia="fr-SN"/>
              </w:rPr>
            </w:pPr>
            <w:r w:rsidRPr="00AD1886">
              <w:rPr>
                <w:rFonts w:ascii="Times New Roman" w:hAnsi="Times New Roman" w:cs="Times New Roman"/>
                <w:color w:val="000000"/>
                <w:sz w:val="24"/>
                <w:szCs w:val="24"/>
              </w:rPr>
              <w:t>2,2</w:t>
            </w:r>
          </w:p>
        </w:tc>
      </w:tr>
    </w:tbl>
    <w:p w14:paraId="46023E7C" w14:textId="77777777" w:rsidR="000F1AE9" w:rsidRPr="000F1AE9" w:rsidRDefault="000F1AE9" w:rsidP="000F1AE9">
      <w:pPr>
        <w:spacing w:after="0" w:line="240" w:lineRule="auto"/>
        <w:rPr>
          <w:rFonts w:ascii="Times New Roman" w:eastAsia="Calibri" w:hAnsi="Times New Roman" w:cs="Times New Roman"/>
        </w:rPr>
      </w:pPr>
      <w:r w:rsidRPr="000F1AE9">
        <w:rPr>
          <w:rFonts w:ascii="Times New Roman" w:eastAsia="Calibri" w:hAnsi="Times New Roman" w:cs="Times New Roman"/>
        </w:rPr>
        <w:t>Source : Enquêtes PAPA, 2017.</w:t>
      </w:r>
    </w:p>
    <w:p w14:paraId="5F23E526" w14:textId="354CFBE3" w:rsidR="000F1AE9" w:rsidRPr="000F1AE9" w:rsidRDefault="000F1AE9" w:rsidP="000F1AE9">
      <w:pPr>
        <w:spacing w:after="0" w:line="240" w:lineRule="auto"/>
        <w:rPr>
          <w:rFonts w:ascii="Times New Roman" w:eastAsia="Calibri" w:hAnsi="Times New Roman" w:cs="Times New Roman"/>
        </w:rPr>
      </w:pPr>
      <w:r w:rsidRPr="000F1AE9">
        <w:rPr>
          <w:rFonts w:ascii="Times New Roman" w:eastAsia="Calibri" w:hAnsi="Times New Roman" w:cs="Times New Roman"/>
        </w:rPr>
        <w:t>Notes </w:t>
      </w:r>
      <w:r>
        <w:rPr>
          <w:rFonts w:ascii="Times New Roman" w:eastAsia="Calibri" w:hAnsi="Times New Roman" w:cs="Times New Roman"/>
        </w:rPr>
        <w:t>: Les proportions sont</w:t>
      </w:r>
      <w:r w:rsidRPr="000F1AE9">
        <w:rPr>
          <w:rFonts w:ascii="Times New Roman" w:eastAsia="Calibri" w:hAnsi="Times New Roman" w:cs="Times New Roman"/>
        </w:rPr>
        <w:t xml:space="preserve"> pondérées par les poids d’échantillonnage</w:t>
      </w:r>
      <w:r>
        <w:rPr>
          <w:rFonts w:ascii="Times New Roman" w:eastAsia="Calibri" w:hAnsi="Times New Roman" w:cs="Times New Roman"/>
        </w:rPr>
        <w:t>. Les proportions dont la somme dépasse 100 sont calculées sur à partir d’une question à choix multiples.</w:t>
      </w:r>
    </w:p>
    <w:p w14:paraId="2672B91D" w14:textId="374707F6" w:rsidR="006A6B6D" w:rsidRDefault="00341073" w:rsidP="006A6B6D">
      <w:pPr>
        <w:pStyle w:val="Titre1"/>
        <w:rPr>
          <w:rFonts w:eastAsia="Calibri"/>
        </w:rPr>
      </w:pPr>
      <w:bookmarkStart w:id="22" w:name="_Toc34049340"/>
      <w:r>
        <w:rPr>
          <w:rFonts w:eastAsia="Calibri"/>
        </w:rPr>
        <w:lastRenderedPageBreak/>
        <w:t>IV. </w:t>
      </w:r>
      <w:r w:rsidR="006A6B6D" w:rsidRPr="00BD78EA">
        <w:rPr>
          <w:rFonts w:eastAsia="Calibri"/>
        </w:rPr>
        <w:t>Systèmes de production</w:t>
      </w:r>
      <w:bookmarkEnd w:id="22"/>
    </w:p>
    <w:p w14:paraId="5B3ACABD" w14:textId="49F831E3" w:rsidR="00AB4383" w:rsidRPr="00E91F31" w:rsidRDefault="00AB4383" w:rsidP="00AB4383">
      <w:pPr>
        <w:pStyle w:val="RapportPAPA"/>
      </w:pPr>
      <w:r w:rsidRPr="00E91F31">
        <w:t xml:space="preserve">Les données </w:t>
      </w:r>
      <w:r w:rsidR="00392FA4">
        <w:t>du tableau 11</w:t>
      </w:r>
      <w:r>
        <w:t xml:space="preserve"> </w:t>
      </w:r>
      <w:r w:rsidRPr="00E91F31">
        <w:t xml:space="preserve">montrent que les producteurs qui disposent </w:t>
      </w:r>
      <w:r>
        <w:t>de plus de 15 hectares, emblavent</w:t>
      </w:r>
      <w:r w:rsidRPr="00E91F31">
        <w:t xml:space="preserve"> en général de plus grandes superf</w:t>
      </w:r>
      <w:r>
        <w:t>icies en</w:t>
      </w:r>
      <w:r w:rsidR="00BD78EA">
        <w:t xml:space="preserve"> céréales sèches</w:t>
      </w:r>
      <w:r w:rsidRPr="00E91F31">
        <w:t>. Le mil est la céréale sèche la plus cultivée par les ménages avec une superficie moyenne de 1,32 ha pour l’ensemble des producteurs, suivi du maïs avec une superficie moyenne de 0,21 ha.</w:t>
      </w:r>
    </w:p>
    <w:p w14:paraId="7980A9EB" w14:textId="26D817B0" w:rsidR="00AB4383" w:rsidRDefault="00AB4383" w:rsidP="00AB4383">
      <w:pPr>
        <w:pStyle w:val="Lgende"/>
        <w:keepNext/>
      </w:pPr>
      <w:bookmarkStart w:id="23" w:name="_Toc34047788"/>
      <w:r w:rsidRPr="00871BCB">
        <w:rPr>
          <w:b/>
        </w:rPr>
        <w:t xml:space="preserve">Tableau </w:t>
      </w:r>
      <w:r w:rsidRPr="00871BCB">
        <w:rPr>
          <w:b/>
        </w:rPr>
        <w:fldChar w:fldCharType="begin"/>
      </w:r>
      <w:r w:rsidRPr="00871BCB">
        <w:rPr>
          <w:b/>
        </w:rPr>
        <w:instrText xml:space="preserve"> SEQ Tableau \* ARABIC </w:instrText>
      </w:r>
      <w:r w:rsidRPr="00871BCB">
        <w:rPr>
          <w:b/>
        </w:rPr>
        <w:fldChar w:fldCharType="separate"/>
      </w:r>
      <w:r w:rsidR="00392FA4">
        <w:rPr>
          <w:b/>
          <w:noProof/>
        </w:rPr>
        <w:t>11</w:t>
      </w:r>
      <w:r w:rsidRPr="00871BCB">
        <w:rPr>
          <w:b/>
        </w:rPr>
        <w:fldChar w:fldCharType="end"/>
      </w:r>
      <w:r>
        <w:t xml:space="preserve">: </w:t>
      </w:r>
      <w:r w:rsidRPr="00E91F31">
        <w:rPr>
          <w:rFonts w:eastAsia="Calibri" w:cs="Times New Roman"/>
          <w:szCs w:val="24"/>
        </w:rPr>
        <w:t>Superficie moyenne exploitée en céréales sèches par taille des exploitations</w:t>
      </w:r>
      <w:bookmarkEnd w:id="23"/>
    </w:p>
    <w:tbl>
      <w:tblPr>
        <w:tblW w:w="5000" w:type="pct"/>
        <w:tblCellMar>
          <w:left w:w="70" w:type="dxa"/>
          <w:right w:w="70" w:type="dxa"/>
        </w:tblCellMar>
        <w:tblLook w:val="04A0" w:firstRow="1" w:lastRow="0" w:firstColumn="1" w:lastColumn="0" w:noHBand="0" w:noVBand="1"/>
      </w:tblPr>
      <w:tblGrid>
        <w:gridCol w:w="3893"/>
        <w:gridCol w:w="805"/>
        <w:gridCol w:w="876"/>
        <w:gridCol w:w="756"/>
        <w:gridCol w:w="876"/>
        <w:gridCol w:w="756"/>
        <w:gridCol w:w="1095"/>
      </w:tblGrid>
      <w:tr w:rsidR="00AB4383" w:rsidRPr="00E91F31" w14:paraId="4F9EAE50" w14:textId="77777777" w:rsidTr="00016A91">
        <w:trPr>
          <w:trHeight w:val="20"/>
        </w:trPr>
        <w:tc>
          <w:tcPr>
            <w:tcW w:w="2150" w:type="pct"/>
            <w:vMerge w:val="restart"/>
            <w:tcBorders>
              <w:top w:val="single" w:sz="4" w:space="0" w:color="auto"/>
              <w:left w:val="single" w:sz="4" w:space="0" w:color="auto"/>
              <w:bottom w:val="single" w:sz="4" w:space="0" w:color="auto"/>
              <w:right w:val="single" w:sz="4" w:space="0" w:color="auto"/>
            </w:tcBorders>
            <w:shd w:val="clear" w:color="000000" w:fill="C6E0B4"/>
            <w:hideMark/>
          </w:tcPr>
          <w:p w14:paraId="5803A6D6" w14:textId="77777777" w:rsidR="00AB4383" w:rsidRPr="00E91F31" w:rsidRDefault="00AB4383" w:rsidP="00016A91">
            <w:pPr>
              <w:spacing w:after="0" w:line="240" w:lineRule="auto"/>
              <w:jc w:val="center"/>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 </w:t>
            </w:r>
          </w:p>
        </w:tc>
        <w:tc>
          <w:tcPr>
            <w:tcW w:w="2850" w:type="pct"/>
            <w:gridSpan w:val="6"/>
            <w:tcBorders>
              <w:top w:val="single" w:sz="4" w:space="0" w:color="auto"/>
              <w:left w:val="nil"/>
              <w:bottom w:val="single" w:sz="4" w:space="0" w:color="auto"/>
              <w:right w:val="single" w:sz="4" w:space="0" w:color="auto"/>
            </w:tcBorders>
            <w:shd w:val="clear" w:color="000000" w:fill="C6E0B4"/>
            <w:vAlign w:val="center"/>
            <w:hideMark/>
          </w:tcPr>
          <w:p w14:paraId="1F24535C" w14:textId="77777777" w:rsidR="00AB4383" w:rsidRPr="00E91F31" w:rsidRDefault="00AB4383" w:rsidP="00016A91">
            <w:pPr>
              <w:spacing w:after="0" w:line="240" w:lineRule="auto"/>
              <w:jc w:val="center"/>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Superficie totale exploitée (ha)</w:t>
            </w:r>
          </w:p>
        </w:tc>
      </w:tr>
      <w:tr w:rsidR="00AB4383" w:rsidRPr="00E91F31" w14:paraId="71194E60" w14:textId="77777777" w:rsidTr="00016A91">
        <w:trPr>
          <w:trHeight w:val="20"/>
        </w:trPr>
        <w:tc>
          <w:tcPr>
            <w:tcW w:w="2150" w:type="pct"/>
            <w:vMerge/>
            <w:tcBorders>
              <w:top w:val="nil"/>
              <w:left w:val="single" w:sz="4" w:space="0" w:color="auto"/>
              <w:bottom w:val="single" w:sz="4" w:space="0" w:color="auto"/>
              <w:right w:val="single" w:sz="4" w:space="0" w:color="auto"/>
            </w:tcBorders>
            <w:vAlign w:val="center"/>
            <w:hideMark/>
          </w:tcPr>
          <w:p w14:paraId="15920E41"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p>
        </w:tc>
        <w:tc>
          <w:tcPr>
            <w:tcW w:w="445" w:type="pct"/>
            <w:tcBorders>
              <w:top w:val="nil"/>
              <w:left w:val="nil"/>
              <w:bottom w:val="single" w:sz="4" w:space="0" w:color="auto"/>
              <w:right w:val="single" w:sz="4" w:space="0" w:color="auto"/>
            </w:tcBorders>
            <w:shd w:val="clear" w:color="000000" w:fill="C6E0B4"/>
            <w:noWrap/>
            <w:vAlign w:val="bottom"/>
            <w:hideMark/>
          </w:tcPr>
          <w:p w14:paraId="1F398944"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&lt;=1</w:t>
            </w:r>
          </w:p>
        </w:tc>
        <w:tc>
          <w:tcPr>
            <w:tcW w:w="483" w:type="pct"/>
            <w:tcBorders>
              <w:top w:val="nil"/>
              <w:left w:val="nil"/>
              <w:bottom w:val="single" w:sz="4" w:space="0" w:color="auto"/>
              <w:right w:val="single" w:sz="4" w:space="0" w:color="auto"/>
            </w:tcBorders>
            <w:shd w:val="clear" w:color="000000" w:fill="C6E0B4"/>
            <w:noWrap/>
            <w:vAlign w:val="bottom"/>
            <w:hideMark/>
          </w:tcPr>
          <w:p w14:paraId="7D53AB46"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]1-3]</w:t>
            </w:r>
          </w:p>
        </w:tc>
        <w:tc>
          <w:tcPr>
            <w:tcW w:w="417" w:type="pct"/>
            <w:tcBorders>
              <w:top w:val="nil"/>
              <w:left w:val="nil"/>
              <w:bottom w:val="single" w:sz="4" w:space="0" w:color="auto"/>
              <w:right w:val="single" w:sz="4" w:space="0" w:color="auto"/>
            </w:tcBorders>
            <w:shd w:val="clear" w:color="000000" w:fill="C6E0B4"/>
            <w:noWrap/>
            <w:vAlign w:val="bottom"/>
            <w:hideMark/>
          </w:tcPr>
          <w:p w14:paraId="0DDE97C4"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]3-5]</w:t>
            </w:r>
          </w:p>
        </w:tc>
        <w:tc>
          <w:tcPr>
            <w:tcW w:w="483" w:type="pct"/>
            <w:tcBorders>
              <w:top w:val="nil"/>
              <w:left w:val="nil"/>
              <w:bottom w:val="single" w:sz="4" w:space="0" w:color="auto"/>
              <w:right w:val="single" w:sz="4" w:space="0" w:color="auto"/>
            </w:tcBorders>
            <w:shd w:val="clear" w:color="000000" w:fill="C6E0B4"/>
            <w:noWrap/>
            <w:vAlign w:val="bottom"/>
            <w:hideMark/>
          </w:tcPr>
          <w:p w14:paraId="2F70ED15"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]5-15]</w:t>
            </w:r>
          </w:p>
        </w:tc>
        <w:tc>
          <w:tcPr>
            <w:tcW w:w="417" w:type="pct"/>
            <w:tcBorders>
              <w:top w:val="nil"/>
              <w:left w:val="nil"/>
              <w:bottom w:val="single" w:sz="4" w:space="0" w:color="auto"/>
              <w:right w:val="single" w:sz="4" w:space="0" w:color="auto"/>
            </w:tcBorders>
            <w:shd w:val="clear" w:color="000000" w:fill="C6E0B4"/>
            <w:noWrap/>
            <w:vAlign w:val="bottom"/>
            <w:hideMark/>
          </w:tcPr>
          <w:p w14:paraId="1A43FEEC"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&gt;15</w:t>
            </w:r>
          </w:p>
        </w:tc>
        <w:tc>
          <w:tcPr>
            <w:tcW w:w="605" w:type="pct"/>
            <w:tcBorders>
              <w:top w:val="nil"/>
              <w:left w:val="nil"/>
              <w:bottom w:val="single" w:sz="4" w:space="0" w:color="auto"/>
              <w:right w:val="single" w:sz="4" w:space="0" w:color="auto"/>
            </w:tcBorders>
            <w:shd w:val="clear" w:color="000000" w:fill="C6E0B4"/>
            <w:noWrap/>
            <w:vAlign w:val="bottom"/>
            <w:hideMark/>
          </w:tcPr>
          <w:p w14:paraId="3D97515E"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Ensemble</w:t>
            </w:r>
          </w:p>
        </w:tc>
      </w:tr>
      <w:tr w:rsidR="00AB4383" w:rsidRPr="00E91F31" w14:paraId="2120B006" w14:textId="77777777" w:rsidTr="00016A91">
        <w:trPr>
          <w:trHeight w:val="20"/>
        </w:trPr>
        <w:tc>
          <w:tcPr>
            <w:tcW w:w="2150" w:type="pct"/>
            <w:tcBorders>
              <w:top w:val="nil"/>
              <w:left w:val="single" w:sz="4" w:space="0" w:color="auto"/>
              <w:bottom w:val="single" w:sz="4" w:space="0" w:color="auto"/>
              <w:right w:val="single" w:sz="4" w:space="0" w:color="auto"/>
            </w:tcBorders>
            <w:shd w:val="clear" w:color="000000" w:fill="C6E0B4"/>
            <w:hideMark/>
          </w:tcPr>
          <w:p w14:paraId="72E0A0CC" w14:textId="77777777" w:rsidR="00AB4383" w:rsidRPr="00E91F31" w:rsidRDefault="00AB4383" w:rsidP="00016A91">
            <w:pPr>
              <w:spacing w:after="0" w:line="240" w:lineRule="auto"/>
              <w:jc w:val="center"/>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 </w:t>
            </w:r>
          </w:p>
        </w:tc>
        <w:tc>
          <w:tcPr>
            <w:tcW w:w="445" w:type="pct"/>
            <w:tcBorders>
              <w:top w:val="nil"/>
              <w:left w:val="nil"/>
              <w:bottom w:val="single" w:sz="4" w:space="0" w:color="auto"/>
              <w:right w:val="single" w:sz="4" w:space="0" w:color="auto"/>
            </w:tcBorders>
            <w:shd w:val="clear" w:color="000000" w:fill="C6E0B4"/>
            <w:noWrap/>
            <w:vAlign w:val="bottom"/>
            <w:hideMark/>
          </w:tcPr>
          <w:p w14:paraId="2E85AFEA"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n=939</w:t>
            </w:r>
          </w:p>
        </w:tc>
        <w:tc>
          <w:tcPr>
            <w:tcW w:w="483" w:type="pct"/>
            <w:tcBorders>
              <w:top w:val="nil"/>
              <w:left w:val="nil"/>
              <w:bottom w:val="single" w:sz="4" w:space="0" w:color="auto"/>
              <w:right w:val="single" w:sz="4" w:space="0" w:color="auto"/>
            </w:tcBorders>
            <w:shd w:val="clear" w:color="000000" w:fill="C6E0B4"/>
            <w:noWrap/>
            <w:vAlign w:val="bottom"/>
            <w:hideMark/>
          </w:tcPr>
          <w:p w14:paraId="59BA7CF2"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n=1444</w:t>
            </w:r>
          </w:p>
        </w:tc>
        <w:tc>
          <w:tcPr>
            <w:tcW w:w="417" w:type="pct"/>
            <w:tcBorders>
              <w:top w:val="nil"/>
              <w:left w:val="nil"/>
              <w:bottom w:val="single" w:sz="4" w:space="0" w:color="auto"/>
              <w:right w:val="single" w:sz="4" w:space="0" w:color="auto"/>
            </w:tcBorders>
            <w:shd w:val="clear" w:color="000000" w:fill="C6E0B4"/>
            <w:noWrap/>
            <w:vAlign w:val="bottom"/>
            <w:hideMark/>
          </w:tcPr>
          <w:p w14:paraId="6258410E"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n=880</w:t>
            </w:r>
          </w:p>
        </w:tc>
        <w:tc>
          <w:tcPr>
            <w:tcW w:w="483" w:type="pct"/>
            <w:tcBorders>
              <w:top w:val="nil"/>
              <w:left w:val="nil"/>
              <w:bottom w:val="single" w:sz="4" w:space="0" w:color="auto"/>
              <w:right w:val="single" w:sz="4" w:space="0" w:color="auto"/>
            </w:tcBorders>
            <w:shd w:val="clear" w:color="000000" w:fill="C6E0B4"/>
            <w:noWrap/>
            <w:vAlign w:val="bottom"/>
            <w:hideMark/>
          </w:tcPr>
          <w:p w14:paraId="6EC49A90"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n=1075</w:t>
            </w:r>
          </w:p>
        </w:tc>
        <w:tc>
          <w:tcPr>
            <w:tcW w:w="417" w:type="pct"/>
            <w:tcBorders>
              <w:top w:val="nil"/>
              <w:left w:val="nil"/>
              <w:bottom w:val="single" w:sz="4" w:space="0" w:color="auto"/>
              <w:right w:val="single" w:sz="4" w:space="0" w:color="auto"/>
            </w:tcBorders>
            <w:shd w:val="clear" w:color="000000" w:fill="C6E0B4"/>
            <w:noWrap/>
            <w:vAlign w:val="bottom"/>
            <w:hideMark/>
          </w:tcPr>
          <w:p w14:paraId="076A7669"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n=142</w:t>
            </w:r>
          </w:p>
        </w:tc>
        <w:tc>
          <w:tcPr>
            <w:tcW w:w="605" w:type="pct"/>
            <w:tcBorders>
              <w:top w:val="nil"/>
              <w:left w:val="nil"/>
              <w:bottom w:val="single" w:sz="4" w:space="0" w:color="auto"/>
              <w:right w:val="single" w:sz="4" w:space="0" w:color="auto"/>
            </w:tcBorders>
            <w:shd w:val="clear" w:color="000000" w:fill="C6E0B4"/>
            <w:noWrap/>
            <w:vAlign w:val="bottom"/>
            <w:hideMark/>
          </w:tcPr>
          <w:p w14:paraId="1A4D436F"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n=4480</w:t>
            </w:r>
          </w:p>
        </w:tc>
      </w:tr>
      <w:tr w:rsidR="00AD1886" w:rsidRPr="00E91F31" w14:paraId="59E4DA06" w14:textId="77777777" w:rsidTr="002E65D7">
        <w:trPr>
          <w:trHeight w:val="20"/>
        </w:trPr>
        <w:tc>
          <w:tcPr>
            <w:tcW w:w="2150" w:type="pct"/>
            <w:tcBorders>
              <w:top w:val="nil"/>
              <w:left w:val="single" w:sz="4" w:space="0" w:color="auto"/>
              <w:bottom w:val="single" w:sz="4" w:space="0" w:color="auto"/>
              <w:right w:val="single" w:sz="4" w:space="0" w:color="auto"/>
            </w:tcBorders>
            <w:shd w:val="clear" w:color="auto" w:fill="auto"/>
            <w:hideMark/>
          </w:tcPr>
          <w:p w14:paraId="7E0DA094" w14:textId="77777777" w:rsidR="00AD1886" w:rsidRPr="00E91F31" w:rsidRDefault="00AD1886" w:rsidP="00AD1886">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Mil</w:t>
            </w:r>
          </w:p>
        </w:tc>
        <w:tc>
          <w:tcPr>
            <w:tcW w:w="445" w:type="pct"/>
            <w:tcBorders>
              <w:top w:val="nil"/>
              <w:left w:val="nil"/>
              <w:bottom w:val="single" w:sz="8" w:space="0" w:color="auto"/>
              <w:right w:val="single" w:sz="8" w:space="0" w:color="auto"/>
            </w:tcBorders>
            <w:shd w:val="clear" w:color="auto" w:fill="auto"/>
            <w:noWrap/>
            <w:vAlign w:val="center"/>
            <w:hideMark/>
          </w:tcPr>
          <w:p w14:paraId="6BD65C21" w14:textId="443B37FA"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0,1</w:t>
            </w:r>
          </w:p>
        </w:tc>
        <w:tc>
          <w:tcPr>
            <w:tcW w:w="483" w:type="pct"/>
            <w:tcBorders>
              <w:top w:val="nil"/>
              <w:left w:val="nil"/>
              <w:bottom w:val="single" w:sz="8" w:space="0" w:color="auto"/>
              <w:right w:val="single" w:sz="8" w:space="0" w:color="auto"/>
            </w:tcBorders>
            <w:shd w:val="clear" w:color="auto" w:fill="auto"/>
            <w:noWrap/>
            <w:vAlign w:val="center"/>
            <w:hideMark/>
          </w:tcPr>
          <w:p w14:paraId="19993C53" w14:textId="4721672C"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0,7</w:t>
            </w:r>
          </w:p>
        </w:tc>
        <w:tc>
          <w:tcPr>
            <w:tcW w:w="417" w:type="pct"/>
            <w:tcBorders>
              <w:top w:val="nil"/>
              <w:left w:val="nil"/>
              <w:bottom w:val="single" w:sz="8" w:space="0" w:color="auto"/>
              <w:right w:val="single" w:sz="8" w:space="0" w:color="auto"/>
            </w:tcBorders>
            <w:shd w:val="clear" w:color="auto" w:fill="auto"/>
            <w:noWrap/>
            <w:vAlign w:val="center"/>
            <w:hideMark/>
          </w:tcPr>
          <w:p w14:paraId="26AC0A01" w14:textId="2CC93909"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1,6</w:t>
            </w:r>
          </w:p>
        </w:tc>
        <w:tc>
          <w:tcPr>
            <w:tcW w:w="483" w:type="pct"/>
            <w:tcBorders>
              <w:top w:val="nil"/>
              <w:left w:val="nil"/>
              <w:bottom w:val="single" w:sz="8" w:space="0" w:color="auto"/>
              <w:right w:val="single" w:sz="8" w:space="0" w:color="auto"/>
            </w:tcBorders>
            <w:shd w:val="clear" w:color="auto" w:fill="auto"/>
            <w:noWrap/>
            <w:vAlign w:val="center"/>
            <w:hideMark/>
          </w:tcPr>
          <w:p w14:paraId="310897A3" w14:textId="49ECD6B5"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2,8</w:t>
            </w:r>
          </w:p>
        </w:tc>
        <w:tc>
          <w:tcPr>
            <w:tcW w:w="417" w:type="pct"/>
            <w:tcBorders>
              <w:top w:val="nil"/>
              <w:left w:val="nil"/>
              <w:bottom w:val="single" w:sz="8" w:space="0" w:color="auto"/>
              <w:right w:val="single" w:sz="8" w:space="0" w:color="auto"/>
            </w:tcBorders>
            <w:shd w:val="clear" w:color="auto" w:fill="auto"/>
            <w:noWrap/>
            <w:vAlign w:val="center"/>
            <w:hideMark/>
          </w:tcPr>
          <w:p w14:paraId="31AE28CC" w14:textId="76A2531D"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6,0</w:t>
            </w:r>
          </w:p>
        </w:tc>
        <w:tc>
          <w:tcPr>
            <w:tcW w:w="605" w:type="pct"/>
            <w:tcBorders>
              <w:top w:val="nil"/>
              <w:left w:val="nil"/>
              <w:bottom w:val="single" w:sz="8" w:space="0" w:color="auto"/>
              <w:right w:val="single" w:sz="8" w:space="0" w:color="auto"/>
            </w:tcBorders>
            <w:shd w:val="clear" w:color="auto" w:fill="auto"/>
            <w:noWrap/>
            <w:vAlign w:val="center"/>
            <w:hideMark/>
          </w:tcPr>
          <w:p w14:paraId="015FF91F" w14:textId="697A72DC"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1,3</w:t>
            </w:r>
          </w:p>
        </w:tc>
      </w:tr>
      <w:tr w:rsidR="00AD1886" w:rsidRPr="00E91F31" w14:paraId="1926AEC4" w14:textId="77777777" w:rsidTr="002E65D7">
        <w:trPr>
          <w:trHeight w:val="20"/>
        </w:trPr>
        <w:tc>
          <w:tcPr>
            <w:tcW w:w="2150" w:type="pct"/>
            <w:tcBorders>
              <w:top w:val="nil"/>
              <w:left w:val="single" w:sz="4" w:space="0" w:color="auto"/>
              <w:bottom w:val="single" w:sz="4" w:space="0" w:color="auto"/>
              <w:right w:val="single" w:sz="4" w:space="0" w:color="auto"/>
            </w:tcBorders>
            <w:shd w:val="clear" w:color="auto" w:fill="auto"/>
            <w:hideMark/>
          </w:tcPr>
          <w:p w14:paraId="3B8D0820" w14:textId="77777777" w:rsidR="00AD1886" w:rsidRPr="00E91F31" w:rsidRDefault="00AD1886" w:rsidP="00AD1886">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Sorgho</w:t>
            </w:r>
          </w:p>
        </w:tc>
        <w:tc>
          <w:tcPr>
            <w:tcW w:w="445" w:type="pct"/>
            <w:tcBorders>
              <w:top w:val="nil"/>
              <w:left w:val="nil"/>
              <w:bottom w:val="single" w:sz="8" w:space="0" w:color="auto"/>
              <w:right w:val="single" w:sz="8" w:space="0" w:color="auto"/>
            </w:tcBorders>
            <w:shd w:val="clear" w:color="auto" w:fill="auto"/>
            <w:noWrap/>
            <w:vAlign w:val="center"/>
            <w:hideMark/>
          </w:tcPr>
          <w:p w14:paraId="2C7D80CD" w14:textId="0EA6880E"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0,1</w:t>
            </w:r>
          </w:p>
        </w:tc>
        <w:tc>
          <w:tcPr>
            <w:tcW w:w="483" w:type="pct"/>
            <w:tcBorders>
              <w:top w:val="nil"/>
              <w:left w:val="nil"/>
              <w:bottom w:val="single" w:sz="8" w:space="0" w:color="auto"/>
              <w:right w:val="single" w:sz="8" w:space="0" w:color="auto"/>
            </w:tcBorders>
            <w:shd w:val="clear" w:color="auto" w:fill="auto"/>
            <w:noWrap/>
            <w:vAlign w:val="center"/>
            <w:hideMark/>
          </w:tcPr>
          <w:p w14:paraId="65C315C2" w14:textId="0FBF09C9"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0,1</w:t>
            </w:r>
          </w:p>
        </w:tc>
        <w:tc>
          <w:tcPr>
            <w:tcW w:w="417" w:type="pct"/>
            <w:tcBorders>
              <w:top w:val="nil"/>
              <w:left w:val="nil"/>
              <w:bottom w:val="single" w:sz="8" w:space="0" w:color="auto"/>
              <w:right w:val="single" w:sz="8" w:space="0" w:color="auto"/>
            </w:tcBorders>
            <w:shd w:val="clear" w:color="auto" w:fill="auto"/>
            <w:noWrap/>
            <w:vAlign w:val="center"/>
            <w:hideMark/>
          </w:tcPr>
          <w:p w14:paraId="082692CA" w14:textId="73DEC4E6"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0,2</w:t>
            </w:r>
          </w:p>
        </w:tc>
        <w:tc>
          <w:tcPr>
            <w:tcW w:w="483" w:type="pct"/>
            <w:tcBorders>
              <w:top w:val="nil"/>
              <w:left w:val="nil"/>
              <w:bottom w:val="single" w:sz="8" w:space="0" w:color="auto"/>
              <w:right w:val="single" w:sz="8" w:space="0" w:color="auto"/>
            </w:tcBorders>
            <w:shd w:val="clear" w:color="auto" w:fill="auto"/>
            <w:noWrap/>
            <w:vAlign w:val="center"/>
            <w:hideMark/>
          </w:tcPr>
          <w:p w14:paraId="4ADA04A8" w14:textId="32637206"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0,4</w:t>
            </w:r>
          </w:p>
        </w:tc>
        <w:tc>
          <w:tcPr>
            <w:tcW w:w="417" w:type="pct"/>
            <w:tcBorders>
              <w:top w:val="nil"/>
              <w:left w:val="nil"/>
              <w:bottom w:val="single" w:sz="8" w:space="0" w:color="auto"/>
              <w:right w:val="single" w:sz="8" w:space="0" w:color="auto"/>
            </w:tcBorders>
            <w:shd w:val="clear" w:color="auto" w:fill="auto"/>
            <w:noWrap/>
            <w:vAlign w:val="center"/>
            <w:hideMark/>
          </w:tcPr>
          <w:p w14:paraId="28F1807E" w14:textId="7F021F11"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1,1</w:t>
            </w:r>
          </w:p>
        </w:tc>
        <w:tc>
          <w:tcPr>
            <w:tcW w:w="605" w:type="pct"/>
            <w:tcBorders>
              <w:top w:val="nil"/>
              <w:left w:val="nil"/>
              <w:bottom w:val="single" w:sz="8" w:space="0" w:color="auto"/>
              <w:right w:val="single" w:sz="8" w:space="0" w:color="auto"/>
            </w:tcBorders>
            <w:shd w:val="clear" w:color="auto" w:fill="auto"/>
            <w:noWrap/>
            <w:vAlign w:val="center"/>
            <w:hideMark/>
          </w:tcPr>
          <w:p w14:paraId="53DB24FC" w14:textId="2A2D615E"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0,2</w:t>
            </w:r>
          </w:p>
        </w:tc>
      </w:tr>
      <w:tr w:rsidR="00AD1886" w:rsidRPr="00E91F31" w14:paraId="3E6F00DF" w14:textId="77777777" w:rsidTr="002E65D7">
        <w:trPr>
          <w:trHeight w:val="20"/>
        </w:trPr>
        <w:tc>
          <w:tcPr>
            <w:tcW w:w="2150" w:type="pct"/>
            <w:tcBorders>
              <w:top w:val="nil"/>
              <w:left w:val="single" w:sz="4" w:space="0" w:color="auto"/>
              <w:bottom w:val="single" w:sz="4" w:space="0" w:color="auto"/>
              <w:right w:val="single" w:sz="4" w:space="0" w:color="auto"/>
            </w:tcBorders>
            <w:shd w:val="clear" w:color="auto" w:fill="auto"/>
            <w:hideMark/>
          </w:tcPr>
          <w:p w14:paraId="7C0B5929" w14:textId="77777777" w:rsidR="00AD1886" w:rsidRPr="00E91F31" w:rsidRDefault="00AD1886" w:rsidP="00AD1886">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Maïs</w:t>
            </w:r>
          </w:p>
        </w:tc>
        <w:tc>
          <w:tcPr>
            <w:tcW w:w="445" w:type="pct"/>
            <w:tcBorders>
              <w:top w:val="nil"/>
              <w:left w:val="nil"/>
              <w:bottom w:val="single" w:sz="8" w:space="0" w:color="auto"/>
              <w:right w:val="single" w:sz="8" w:space="0" w:color="auto"/>
            </w:tcBorders>
            <w:shd w:val="clear" w:color="auto" w:fill="auto"/>
            <w:noWrap/>
            <w:vAlign w:val="center"/>
            <w:hideMark/>
          </w:tcPr>
          <w:p w14:paraId="5A68706E" w14:textId="6E387429"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0,1</w:t>
            </w:r>
          </w:p>
        </w:tc>
        <w:tc>
          <w:tcPr>
            <w:tcW w:w="483" w:type="pct"/>
            <w:tcBorders>
              <w:top w:val="nil"/>
              <w:left w:val="nil"/>
              <w:bottom w:val="single" w:sz="8" w:space="0" w:color="auto"/>
              <w:right w:val="single" w:sz="8" w:space="0" w:color="auto"/>
            </w:tcBorders>
            <w:shd w:val="clear" w:color="auto" w:fill="auto"/>
            <w:noWrap/>
            <w:vAlign w:val="center"/>
            <w:hideMark/>
          </w:tcPr>
          <w:p w14:paraId="73AE1395" w14:textId="0AEA87BC"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0,2</w:t>
            </w:r>
          </w:p>
        </w:tc>
        <w:tc>
          <w:tcPr>
            <w:tcW w:w="417" w:type="pct"/>
            <w:tcBorders>
              <w:top w:val="nil"/>
              <w:left w:val="nil"/>
              <w:bottom w:val="single" w:sz="8" w:space="0" w:color="auto"/>
              <w:right w:val="single" w:sz="8" w:space="0" w:color="auto"/>
            </w:tcBorders>
            <w:shd w:val="clear" w:color="auto" w:fill="auto"/>
            <w:noWrap/>
            <w:vAlign w:val="center"/>
            <w:hideMark/>
          </w:tcPr>
          <w:p w14:paraId="78324358" w14:textId="7A76A4E7"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0,4</w:t>
            </w:r>
          </w:p>
        </w:tc>
        <w:tc>
          <w:tcPr>
            <w:tcW w:w="483" w:type="pct"/>
            <w:tcBorders>
              <w:top w:val="nil"/>
              <w:left w:val="nil"/>
              <w:bottom w:val="single" w:sz="8" w:space="0" w:color="auto"/>
              <w:right w:val="single" w:sz="8" w:space="0" w:color="auto"/>
            </w:tcBorders>
            <w:shd w:val="clear" w:color="auto" w:fill="auto"/>
            <w:noWrap/>
            <w:vAlign w:val="center"/>
            <w:hideMark/>
          </w:tcPr>
          <w:p w14:paraId="3B4E8FDD" w14:textId="238EA928"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0,8</w:t>
            </w:r>
          </w:p>
        </w:tc>
        <w:tc>
          <w:tcPr>
            <w:tcW w:w="417" w:type="pct"/>
            <w:tcBorders>
              <w:top w:val="nil"/>
              <w:left w:val="nil"/>
              <w:bottom w:val="single" w:sz="8" w:space="0" w:color="auto"/>
              <w:right w:val="single" w:sz="8" w:space="0" w:color="auto"/>
            </w:tcBorders>
            <w:shd w:val="clear" w:color="auto" w:fill="auto"/>
            <w:noWrap/>
            <w:vAlign w:val="center"/>
            <w:hideMark/>
          </w:tcPr>
          <w:p w14:paraId="4FF1E5BB" w14:textId="0E52FF26"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2,5</w:t>
            </w:r>
          </w:p>
        </w:tc>
        <w:tc>
          <w:tcPr>
            <w:tcW w:w="605" w:type="pct"/>
            <w:tcBorders>
              <w:top w:val="nil"/>
              <w:left w:val="nil"/>
              <w:bottom w:val="single" w:sz="8" w:space="0" w:color="auto"/>
              <w:right w:val="single" w:sz="8" w:space="0" w:color="auto"/>
            </w:tcBorders>
            <w:shd w:val="clear" w:color="auto" w:fill="auto"/>
            <w:noWrap/>
            <w:vAlign w:val="center"/>
            <w:hideMark/>
          </w:tcPr>
          <w:p w14:paraId="0E07059D" w14:textId="733CD7CC"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0,4</w:t>
            </w:r>
          </w:p>
        </w:tc>
      </w:tr>
      <w:tr w:rsidR="00AD1886" w:rsidRPr="00E91F31" w14:paraId="3D9B1285" w14:textId="77777777" w:rsidTr="002E65D7">
        <w:trPr>
          <w:trHeight w:val="20"/>
        </w:trPr>
        <w:tc>
          <w:tcPr>
            <w:tcW w:w="2150" w:type="pct"/>
            <w:tcBorders>
              <w:top w:val="nil"/>
              <w:left w:val="single" w:sz="4" w:space="0" w:color="auto"/>
              <w:bottom w:val="single" w:sz="4" w:space="0" w:color="auto"/>
              <w:right w:val="single" w:sz="4" w:space="0" w:color="auto"/>
            </w:tcBorders>
            <w:shd w:val="clear" w:color="auto" w:fill="auto"/>
            <w:hideMark/>
          </w:tcPr>
          <w:p w14:paraId="438144A0" w14:textId="77777777" w:rsidR="00AD1886" w:rsidRPr="00E91F31" w:rsidRDefault="00AD1886" w:rsidP="00AD1886">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 xml:space="preserve">Fonio </w:t>
            </w:r>
          </w:p>
        </w:tc>
        <w:tc>
          <w:tcPr>
            <w:tcW w:w="445" w:type="pct"/>
            <w:tcBorders>
              <w:top w:val="nil"/>
              <w:left w:val="nil"/>
              <w:bottom w:val="single" w:sz="8" w:space="0" w:color="auto"/>
              <w:right w:val="single" w:sz="8" w:space="0" w:color="auto"/>
            </w:tcBorders>
            <w:shd w:val="clear" w:color="auto" w:fill="auto"/>
            <w:noWrap/>
            <w:vAlign w:val="center"/>
            <w:hideMark/>
          </w:tcPr>
          <w:p w14:paraId="51329141" w14:textId="4015C804"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0,0</w:t>
            </w:r>
          </w:p>
        </w:tc>
        <w:tc>
          <w:tcPr>
            <w:tcW w:w="483" w:type="pct"/>
            <w:tcBorders>
              <w:top w:val="nil"/>
              <w:left w:val="nil"/>
              <w:bottom w:val="single" w:sz="8" w:space="0" w:color="auto"/>
              <w:right w:val="single" w:sz="8" w:space="0" w:color="auto"/>
            </w:tcBorders>
            <w:shd w:val="clear" w:color="auto" w:fill="auto"/>
            <w:noWrap/>
            <w:vAlign w:val="center"/>
            <w:hideMark/>
          </w:tcPr>
          <w:p w14:paraId="1BFB505E" w14:textId="08B2B022"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0,0</w:t>
            </w:r>
          </w:p>
        </w:tc>
        <w:tc>
          <w:tcPr>
            <w:tcW w:w="417" w:type="pct"/>
            <w:tcBorders>
              <w:top w:val="nil"/>
              <w:left w:val="nil"/>
              <w:bottom w:val="single" w:sz="8" w:space="0" w:color="auto"/>
              <w:right w:val="single" w:sz="8" w:space="0" w:color="auto"/>
            </w:tcBorders>
            <w:shd w:val="clear" w:color="auto" w:fill="auto"/>
            <w:noWrap/>
            <w:vAlign w:val="center"/>
            <w:hideMark/>
          </w:tcPr>
          <w:p w14:paraId="1346F341" w14:textId="22D0FEE8"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0,0</w:t>
            </w:r>
          </w:p>
        </w:tc>
        <w:tc>
          <w:tcPr>
            <w:tcW w:w="483" w:type="pct"/>
            <w:tcBorders>
              <w:top w:val="nil"/>
              <w:left w:val="nil"/>
              <w:bottom w:val="single" w:sz="8" w:space="0" w:color="auto"/>
              <w:right w:val="single" w:sz="8" w:space="0" w:color="auto"/>
            </w:tcBorders>
            <w:shd w:val="clear" w:color="auto" w:fill="auto"/>
            <w:noWrap/>
            <w:vAlign w:val="center"/>
            <w:hideMark/>
          </w:tcPr>
          <w:p w14:paraId="23EEB492" w14:textId="30106F34"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0,0</w:t>
            </w:r>
          </w:p>
        </w:tc>
        <w:tc>
          <w:tcPr>
            <w:tcW w:w="417" w:type="pct"/>
            <w:tcBorders>
              <w:top w:val="nil"/>
              <w:left w:val="nil"/>
              <w:bottom w:val="single" w:sz="8" w:space="0" w:color="auto"/>
              <w:right w:val="single" w:sz="8" w:space="0" w:color="auto"/>
            </w:tcBorders>
            <w:shd w:val="clear" w:color="auto" w:fill="auto"/>
            <w:noWrap/>
            <w:vAlign w:val="center"/>
            <w:hideMark/>
          </w:tcPr>
          <w:p w14:paraId="1792021C" w14:textId="2F2B9184"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0,0</w:t>
            </w:r>
          </w:p>
        </w:tc>
        <w:tc>
          <w:tcPr>
            <w:tcW w:w="605" w:type="pct"/>
            <w:tcBorders>
              <w:top w:val="nil"/>
              <w:left w:val="nil"/>
              <w:bottom w:val="single" w:sz="8" w:space="0" w:color="auto"/>
              <w:right w:val="single" w:sz="8" w:space="0" w:color="auto"/>
            </w:tcBorders>
            <w:shd w:val="clear" w:color="auto" w:fill="auto"/>
            <w:noWrap/>
            <w:vAlign w:val="center"/>
            <w:hideMark/>
          </w:tcPr>
          <w:p w14:paraId="5767A112" w14:textId="2E3C554B"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0,0</w:t>
            </w:r>
          </w:p>
        </w:tc>
      </w:tr>
      <w:tr w:rsidR="00AD1886" w:rsidRPr="00E91F31" w14:paraId="1B32F065" w14:textId="77777777" w:rsidTr="002E65D7">
        <w:trPr>
          <w:trHeight w:val="20"/>
        </w:trPr>
        <w:tc>
          <w:tcPr>
            <w:tcW w:w="2150" w:type="pct"/>
            <w:tcBorders>
              <w:top w:val="single" w:sz="4" w:space="0" w:color="auto"/>
              <w:left w:val="single" w:sz="4" w:space="0" w:color="auto"/>
              <w:bottom w:val="single" w:sz="4" w:space="0" w:color="auto"/>
              <w:right w:val="single" w:sz="4" w:space="0" w:color="auto"/>
            </w:tcBorders>
            <w:shd w:val="clear" w:color="auto" w:fill="auto"/>
          </w:tcPr>
          <w:p w14:paraId="01225023" w14:textId="77777777" w:rsidR="00AD1886" w:rsidRPr="00E91F31" w:rsidRDefault="00AD1886" w:rsidP="00AD1886">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Céréales sèches</w:t>
            </w:r>
          </w:p>
        </w:tc>
        <w:tc>
          <w:tcPr>
            <w:tcW w:w="445" w:type="pct"/>
            <w:tcBorders>
              <w:top w:val="nil"/>
              <w:left w:val="nil"/>
              <w:bottom w:val="single" w:sz="8" w:space="0" w:color="auto"/>
              <w:right w:val="single" w:sz="8" w:space="0" w:color="auto"/>
            </w:tcBorders>
            <w:shd w:val="clear" w:color="auto" w:fill="auto"/>
            <w:noWrap/>
            <w:vAlign w:val="center"/>
          </w:tcPr>
          <w:p w14:paraId="1C68FDB3" w14:textId="491818A3"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0,2</w:t>
            </w:r>
          </w:p>
        </w:tc>
        <w:tc>
          <w:tcPr>
            <w:tcW w:w="483" w:type="pct"/>
            <w:tcBorders>
              <w:top w:val="nil"/>
              <w:left w:val="nil"/>
              <w:bottom w:val="single" w:sz="8" w:space="0" w:color="auto"/>
              <w:right w:val="single" w:sz="8" w:space="0" w:color="auto"/>
            </w:tcBorders>
            <w:shd w:val="clear" w:color="auto" w:fill="auto"/>
            <w:noWrap/>
            <w:vAlign w:val="center"/>
          </w:tcPr>
          <w:p w14:paraId="02D96B3D" w14:textId="186A0F5E"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1,0</w:t>
            </w:r>
          </w:p>
        </w:tc>
        <w:tc>
          <w:tcPr>
            <w:tcW w:w="417" w:type="pct"/>
            <w:tcBorders>
              <w:top w:val="nil"/>
              <w:left w:val="nil"/>
              <w:bottom w:val="single" w:sz="8" w:space="0" w:color="auto"/>
              <w:right w:val="single" w:sz="8" w:space="0" w:color="auto"/>
            </w:tcBorders>
            <w:shd w:val="clear" w:color="auto" w:fill="auto"/>
            <w:noWrap/>
            <w:vAlign w:val="center"/>
          </w:tcPr>
          <w:p w14:paraId="69F3AC68" w14:textId="1B55C687"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2,2</w:t>
            </w:r>
          </w:p>
        </w:tc>
        <w:tc>
          <w:tcPr>
            <w:tcW w:w="483" w:type="pct"/>
            <w:tcBorders>
              <w:top w:val="nil"/>
              <w:left w:val="nil"/>
              <w:bottom w:val="single" w:sz="8" w:space="0" w:color="auto"/>
              <w:right w:val="single" w:sz="8" w:space="0" w:color="auto"/>
            </w:tcBorders>
            <w:shd w:val="clear" w:color="auto" w:fill="auto"/>
            <w:noWrap/>
            <w:vAlign w:val="center"/>
          </w:tcPr>
          <w:p w14:paraId="4429FE8B" w14:textId="5D4AC7FA"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4,0</w:t>
            </w:r>
          </w:p>
        </w:tc>
        <w:tc>
          <w:tcPr>
            <w:tcW w:w="417" w:type="pct"/>
            <w:tcBorders>
              <w:top w:val="nil"/>
              <w:left w:val="nil"/>
              <w:bottom w:val="single" w:sz="8" w:space="0" w:color="auto"/>
              <w:right w:val="single" w:sz="8" w:space="0" w:color="auto"/>
            </w:tcBorders>
            <w:shd w:val="clear" w:color="auto" w:fill="auto"/>
            <w:noWrap/>
            <w:vAlign w:val="center"/>
          </w:tcPr>
          <w:p w14:paraId="1A16EABF" w14:textId="65B7287B"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9,6</w:t>
            </w:r>
          </w:p>
        </w:tc>
        <w:tc>
          <w:tcPr>
            <w:tcW w:w="605" w:type="pct"/>
            <w:tcBorders>
              <w:top w:val="nil"/>
              <w:left w:val="nil"/>
              <w:bottom w:val="single" w:sz="8" w:space="0" w:color="auto"/>
              <w:right w:val="single" w:sz="8" w:space="0" w:color="auto"/>
            </w:tcBorders>
            <w:shd w:val="clear" w:color="auto" w:fill="auto"/>
            <w:noWrap/>
            <w:vAlign w:val="center"/>
          </w:tcPr>
          <w:p w14:paraId="7C386977" w14:textId="0C0AE23D" w:rsidR="00AD1886" w:rsidRPr="00AD1886" w:rsidRDefault="00AD1886" w:rsidP="00AD1886">
            <w:pPr>
              <w:spacing w:after="0" w:line="240" w:lineRule="auto"/>
              <w:rPr>
                <w:rFonts w:ascii="Times New Roman" w:eastAsia="Times New Roman" w:hAnsi="Times New Roman" w:cs="Times New Roman"/>
                <w:lang w:eastAsia="fr-FR"/>
              </w:rPr>
            </w:pPr>
            <w:r w:rsidRPr="00AD1886">
              <w:rPr>
                <w:rFonts w:ascii="Times New Roman" w:hAnsi="Times New Roman" w:cs="Times New Roman"/>
                <w:color w:val="000000"/>
              </w:rPr>
              <w:t>1,9</w:t>
            </w:r>
          </w:p>
        </w:tc>
      </w:tr>
    </w:tbl>
    <w:p w14:paraId="0C3D1767" w14:textId="77777777" w:rsidR="00AB4383" w:rsidRPr="00E91F31" w:rsidRDefault="00AB4383" w:rsidP="00AB4383">
      <w:pPr>
        <w:spacing w:after="0" w:line="240" w:lineRule="auto"/>
        <w:rPr>
          <w:rFonts w:ascii="Times New Roman" w:eastAsia="Calibri" w:hAnsi="Times New Roman" w:cs="Times New Roman"/>
        </w:rPr>
      </w:pPr>
      <w:r w:rsidRPr="00E91F31">
        <w:rPr>
          <w:rFonts w:ascii="Times New Roman" w:eastAsia="Calibri" w:hAnsi="Times New Roman" w:cs="Times New Roman"/>
        </w:rPr>
        <w:t>Source : Enquêtes PAPA, 2017.</w:t>
      </w:r>
    </w:p>
    <w:p w14:paraId="1EB7938D" w14:textId="77777777" w:rsidR="00AB4383" w:rsidRPr="00E91F31" w:rsidRDefault="00AB4383" w:rsidP="00AB4383">
      <w:pPr>
        <w:spacing w:after="0" w:line="240" w:lineRule="auto"/>
        <w:rPr>
          <w:rFonts w:ascii="Times New Roman" w:eastAsia="Calibri" w:hAnsi="Times New Roman" w:cs="Times New Roman"/>
        </w:rPr>
      </w:pPr>
      <w:r w:rsidRPr="00E91F31">
        <w:rPr>
          <w:rFonts w:ascii="Times New Roman" w:eastAsia="Calibri" w:hAnsi="Times New Roman" w:cs="Times New Roman"/>
        </w:rPr>
        <w:t>Notes : Les moyennes sont des moyennes pondérées par les poids d’échantillonnage</w:t>
      </w:r>
    </w:p>
    <w:p w14:paraId="03A4467E" w14:textId="376AC8DD" w:rsidR="00AB4383" w:rsidRPr="009F0DDD" w:rsidRDefault="00AB4383" w:rsidP="00AB4383">
      <w:pPr>
        <w:pStyle w:val="RapportPAPA"/>
      </w:pPr>
      <w:r>
        <w:rPr>
          <w:lang w:eastAsia="fr-SN"/>
        </w:rPr>
        <w:t xml:space="preserve">L’analyse des données du </w:t>
      </w:r>
      <w:r w:rsidRPr="001902D6">
        <w:t>tableau</w:t>
      </w:r>
      <w:r w:rsidR="00392FA4">
        <w:t> 12</w:t>
      </w:r>
      <w:r>
        <w:rPr>
          <w:lang w:eastAsia="fr-SN"/>
        </w:rPr>
        <w:t xml:space="preserve"> </w:t>
      </w:r>
      <w:r>
        <w:t>montre que ce sont les ménages</w:t>
      </w:r>
      <w:r w:rsidRPr="00E91F31">
        <w:t xml:space="preserve"> dans la classe ]3-5]</w:t>
      </w:r>
      <w:r>
        <w:t xml:space="preserve"> qui emblavent relativement plus de céréales sèches que les autres</w:t>
      </w:r>
      <w:r w:rsidRPr="00E91F31">
        <w:t xml:space="preserve">. </w:t>
      </w:r>
      <w:r>
        <w:t xml:space="preserve">Elles représentent </w:t>
      </w:r>
      <w:r w:rsidRPr="00E91F31">
        <w:t>près de 51%</w:t>
      </w:r>
      <w:r>
        <w:t xml:space="preserve"> des superficies emblavées</w:t>
      </w:r>
      <w:r w:rsidRPr="00E91F31">
        <w:t>. Ainsi, on n’observe pas une relation croissante entre les superficies exploitées et les parts des céréales sèches. En effet, les plus grands producteurs ont la possibilité de plus se tourner vers les cultures de rente comme l’arachide.</w:t>
      </w:r>
      <w:bookmarkStart w:id="24" w:name="_Toc1484388"/>
      <w:r>
        <w:t xml:space="preserve"> De façon globale, les céréales sèches représentent près de 48% des superficies totales emblavées ; elles dépassent largement l’arachide, ce qui n’était pas le cas dans les années 60. Cela montre que les agriculteurs se sont adaptés au changement climatique et à l’incertitude des marchés en se tournant vers les céréales sèches pour des raisons de sécurité alimentaire mais aussi pour accroître leurs revenus avec l’émergence des grandes industries et PME/PMI transformant les céréales locales.</w:t>
      </w:r>
    </w:p>
    <w:p w14:paraId="50310113" w14:textId="3CBFD5F1" w:rsidR="00AB4383" w:rsidRDefault="00AB4383" w:rsidP="00AB4383">
      <w:pPr>
        <w:pStyle w:val="Lgende"/>
        <w:keepNext/>
      </w:pPr>
      <w:bookmarkStart w:id="25" w:name="_Toc34047789"/>
      <w:bookmarkEnd w:id="24"/>
      <w:r w:rsidRPr="001902D6">
        <w:rPr>
          <w:b/>
        </w:rPr>
        <w:t xml:space="preserve">Tableau </w:t>
      </w:r>
      <w:r w:rsidRPr="001902D6">
        <w:rPr>
          <w:b/>
        </w:rPr>
        <w:fldChar w:fldCharType="begin"/>
      </w:r>
      <w:r w:rsidRPr="001902D6">
        <w:rPr>
          <w:b/>
        </w:rPr>
        <w:instrText xml:space="preserve"> SEQ Tableau \* ARABIC </w:instrText>
      </w:r>
      <w:r w:rsidRPr="001902D6">
        <w:rPr>
          <w:b/>
        </w:rPr>
        <w:fldChar w:fldCharType="separate"/>
      </w:r>
      <w:r w:rsidR="00392FA4">
        <w:rPr>
          <w:b/>
          <w:noProof/>
        </w:rPr>
        <w:t>12</w:t>
      </w:r>
      <w:r w:rsidRPr="001902D6">
        <w:rPr>
          <w:b/>
        </w:rPr>
        <w:fldChar w:fldCharType="end"/>
      </w:r>
      <w:r>
        <w:t>:</w:t>
      </w:r>
      <w:r w:rsidRPr="001902D6">
        <w:rPr>
          <w:rFonts w:eastAsia="Calibri" w:cs="Times New Roman"/>
          <w:szCs w:val="24"/>
        </w:rPr>
        <w:t xml:space="preserve"> </w:t>
      </w:r>
      <w:r w:rsidRPr="00E91F31">
        <w:rPr>
          <w:rFonts w:eastAsia="Calibri" w:cs="Times New Roman"/>
          <w:szCs w:val="24"/>
        </w:rPr>
        <w:t>Part des céréales sèches dans les superficies totales exploitées, par taille des exploitations</w:t>
      </w:r>
      <w:bookmarkEnd w:id="25"/>
    </w:p>
    <w:tbl>
      <w:tblPr>
        <w:tblW w:w="5000" w:type="pct"/>
        <w:tblLayout w:type="fixed"/>
        <w:tblCellMar>
          <w:left w:w="70" w:type="dxa"/>
          <w:right w:w="70" w:type="dxa"/>
        </w:tblCellMar>
        <w:tblLook w:val="04A0" w:firstRow="1" w:lastRow="0" w:firstColumn="1" w:lastColumn="0" w:noHBand="0" w:noVBand="1"/>
      </w:tblPr>
      <w:tblGrid>
        <w:gridCol w:w="3681"/>
        <w:gridCol w:w="991"/>
        <w:gridCol w:w="909"/>
        <w:gridCol w:w="790"/>
        <w:gridCol w:w="840"/>
        <w:gridCol w:w="721"/>
        <w:gridCol w:w="1125"/>
      </w:tblGrid>
      <w:tr w:rsidR="00AB4383" w:rsidRPr="00E91F31" w14:paraId="7FC735F8" w14:textId="77777777" w:rsidTr="00016A91">
        <w:trPr>
          <w:trHeight w:val="312"/>
        </w:trPr>
        <w:tc>
          <w:tcPr>
            <w:tcW w:w="2032" w:type="pct"/>
            <w:vMerge w:val="restart"/>
            <w:tcBorders>
              <w:top w:val="single" w:sz="4" w:space="0" w:color="auto"/>
              <w:left w:val="single" w:sz="4" w:space="0" w:color="auto"/>
              <w:bottom w:val="single" w:sz="4" w:space="0" w:color="auto"/>
              <w:right w:val="single" w:sz="4" w:space="0" w:color="auto"/>
            </w:tcBorders>
            <w:shd w:val="clear" w:color="000000" w:fill="C6E0B4"/>
            <w:hideMark/>
          </w:tcPr>
          <w:p w14:paraId="030323AD" w14:textId="77777777" w:rsidR="00AB4383" w:rsidRPr="00E91F31" w:rsidRDefault="00AB4383" w:rsidP="00016A91">
            <w:pPr>
              <w:spacing w:after="0" w:line="240" w:lineRule="auto"/>
              <w:jc w:val="center"/>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 </w:t>
            </w:r>
          </w:p>
        </w:tc>
        <w:tc>
          <w:tcPr>
            <w:tcW w:w="2968" w:type="pct"/>
            <w:gridSpan w:val="6"/>
            <w:tcBorders>
              <w:top w:val="single" w:sz="4" w:space="0" w:color="auto"/>
              <w:left w:val="nil"/>
              <w:bottom w:val="single" w:sz="4" w:space="0" w:color="auto"/>
              <w:right w:val="single" w:sz="4" w:space="0" w:color="auto"/>
            </w:tcBorders>
            <w:shd w:val="clear" w:color="000000" w:fill="C6E0B4"/>
            <w:vAlign w:val="center"/>
            <w:hideMark/>
          </w:tcPr>
          <w:p w14:paraId="2A7C5B4C" w14:textId="77777777" w:rsidR="00AB4383" w:rsidRPr="00E91F31" w:rsidRDefault="00AB4383" w:rsidP="00016A91">
            <w:pPr>
              <w:spacing w:after="0" w:line="240" w:lineRule="auto"/>
              <w:jc w:val="center"/>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Superficie totale exploitée (ha)</w:t>
            </w:r>
          </w:p>
        </w:tc>
      </w:tr>
      <w:tr w:rsidR="00AB4383" w:rsidRPr="00E91F31" w14:paraId="65E1B4F2" w14:textId="77777777" w:rsidTr="00016A91">
        <w:trPr>
          <w:trHeight w:val="312"/>
        </w:trPr>
        <w:tc>
          <w:tcPr>
            <w:tcW w:w="2032" w:type="pct"/>
            <w:vMerge/>
            <w:tcBorders>
              <w:top w:val="nil"/>
              <w:left w:val="single" w:sz="4" w:space="0" w:color="auto"/>
              <w:bottom w:val="single" w:sz="4" w:space="0" w:color="auto"/>
              <w:right w:val="single" w:sz="4" w:space="0" w:color="auto"/>
            </w:tcBorders>
            <w:vAlign w:val="center"/>
            <w:hideMark/>
          </w:tcPr>
          <w:p w14:paraId="186E6741"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p>
        </w:tc>
        <w:tc>
          <w:tcPr>
            <w:tcW w:w="547" w:type="pct"/>
            <w:tcBorders>
              <w:top w:val="nil"/>
              <w:left w:val="nil"/>
              <w:bottom w:val="single" w:sz="4" w:space="0" w:color="auto"/>
              <w:right w:val="single" w:sz="4" w:space="0" w:color="auto"/>
            </w:tcBorders>
            <w:shd w:val="clear" w:color="000000" w:fill="C6E0B4"/>
            <w:noWrap/>
            <w:vAlign w:val="bottom"/>
            <w:hideMark/>
          </w:tcPr>
          <w:p w14:paraId="5E7BDB57"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&lt;=1</w:t>
            </w:r>
          </w:p>
        </w:tc>
        <w:tc>
          <w:tcPr>
            <w:tcW w:w="502" w:type="pct"/>
            <w:tcBorders>
              <w:top w:val="nil"/>
              <w:left w:val="nil"/>
              <w:bottom w:val="single" w:sz="4" w:space="0" w:color="auto"/>
              <w:right w:val="single" w:sz="4" w:space="0" w:color="auto"/>
            </w:tcBorders>
            <w:shd w:val="clear" w:color="000000" w:fill="C6E0B4"/>
            <w:noWrap/>
            <w:vAlign w:val="bottom"/>
            <w:hideMark/>
          </w:tcPr>
          <w:p w14:paraId="509A7152"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]1-3]</w:t>
            </w:r>
          </w:p>
        </w:tc>
        <w:tc>
          <w:tcPr>
            <w:tcW w:w="436" w:type="pct"/>
            <w:tcBorders>
              <w:top w:val="nil"/>
              <w:left w:val="nil"/>
              <w:bottom w:val="single" w:sz="4" w:space="0" w:color="auto"/>
              <w:right w:val="single" w:sz="4" w:space="0" w:color="auto"/>
            </w:tcBorders>
            <w:shd w:val="clear" w:color="000000" w:fill="C6E0B4"/>
            <w:noWrap/>
            <w:vAlign w:val="bottom"/>
            <w:hideMark/>
          </w:tcPr>
          <w:p w14:paraId="4FFA3306"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]3-5]</w:t>
            </w:r>
          </w:p>
        </w:tc>
        <w:tc>
          <w:tcPr>
            <w:tcW w:w="464" w:type="pct"/>
            <w:tcBorders>
              <w:top w:val="nil"/>
              <w:left w:val="nil"/>
              <w:bottom w:val="single" w:sz="4" w:space="0" w:color="auto"/>
              <w:right w:val="single" w:sz="4" w:space="0" w:color="auto"/>
            </w:tcBorders>
            <w:shd w:val="clear" w:color="000000" w:fill="C6E0B4"/>
            <w:noWrap/>
            <w:vAlign w:val="bottom"/>
            <w:hideMark/>
          </w:tcPr>
          <w:p w14:paraId="4C845E05"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]5-15]</w:t>
            </w:r>
          </w:p>
        </w:tc>
        <w:tc>
          <w:tcPr>
            <w:tcW w:w="398" w:type="pct"/>
            <w:tcBorders>
              <w:top w:val="nil"/>
              <w:left w:val="nil"/>
              <w:bottom w:val="single" w:sz="4" w:space="0" w:color="auto"/>
              <w:right w:val="single" w:sz="4" w:space="0" w:color="auto"/>
            </w:tcBorders>
            <w:shd w:val="clear" w:color="000000" w:fill="C6E0B4"/>
            <w:noWrap/>
            <w:vAlign w:val="bottom"/>
            <w:hideMark/>
          </w:tcPr>
          <w:p w14:paraId="0D17D4CA"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&gt;15</w:t>
            </w:r>
          </w:p>
        </w:tc>
        <w:tc>
          <w:tcPr>
            <w:tcW w:w="621" w:type="pct"/>
            <w:tcBorders>
              <w:top w:val="nil"/>
              <w:left w:val="nil"/>
              <w:bottom w:val="single" w:sz="4" w:space="0" w:color="auto"/>
              <w:right w:val="single" w:sz="4" w:space="0" w:color="auto"/>
            </w:tcBorders>
            <w:shd w:val="clear" w:color="000000" w:fill="C6E0B4"/>
            <w:noWrap/>
            <w:vAlign w:val="bottom"/>
            <w:hideMark/>
          </w:tcPr>
          <w:p w14:paraId="664AFD3B"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Ensemble</w:t>
            </w:r>
          </w:p>
        </w:tc>
      </w:tr>
      <w:tr w:rsidR="00AB4383" w:rsidRPr="00E91F31" w14:paraId="589D6A79" w14:textId="77777777" w:rsidTr="00016A91">
        <w:trPr>
          <w:trHeight w:val="312"/>
        </w:trPr>
        <w:tc>
          <w:tcPr>
            <w:tcW w:w="2032" w:type="pct"/>
            <w:tcBorders>
              <w:top w:val="nil"/>
              <w:left w:val="single" w:sz="4" w:space="0" w:color="auto"/>
              <w:bottom w:val="single" w:sz="4" w:space="0" w:color="auto"/>
              <w:right w:val="single" w:sz="4" w:space="0" w:color="auto"/>
            </w:tcBorders>
            <w:shd w:val="clear" w:color="000000" w:fill="C6E0B4"/>
            <w:hideMark/>
          </w:tcPr>
          <w:p w14:paraId="1EE79310" w14:textId="77777777" w:rsidR="00AB4383" w:rsidRPr="00E91F31" w:rsidRDefault="00AB4383" w:rsidP="00016A91">
            <w:pPr>
              <w:spacing w:after="0" w:line="240" w:lineRule="auto"/>
              <w:jc w:val="center"/>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 </w:t>
            </w:r>
          </w:p>
        </w:tc>
        <w:tc>
          <w:tcPr>
            <w:tcW w:w="547" w:type="pct"/>
            <w:tcBorders>
              <w:top w:val="nil"/>
              <w:left w:val="nil"/>
              <w:bottom w:val="single" w:sz="4" w:space="0" w:color="auto"/>
              <w:right w:val="single" w:sz="4" w:space="0" w:color="auto"/>
            </w:tcBorders>
            <w:shd w:val="clear" w:color="000000" w:fill="C6E0B4"/>
            <w:noWrap/>
            <w:vAlign w:val="bottom"/>
            <w:hideMark/>
          </w:tcPr>
          <w:p w14:paraId="35019CE9"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n=939</w:t>
            </w:r>
          </w:p>
        </w:tc>
        <w:tc>
          <w:tcPr>
            <w:tcW w:w="502" w:type="pct"/>
            <w:tcBorders>
              <w:top w:val="nil"/>
              <w:left w:val="nil"/>
              <w:bottom w:val="single" w:sz="4" w:space="0" w:color="auto"/>
              <w:right w:val="single" w:sz="4" w:space="0" w:color="auto"/>
            </w:tcBorders>
            <w:shd w:val="clear" w:color="000000" w:fill="C6E0B4"/>
            <w:noWrap/>
            <w:vAlign w:val="bottom"/>
            <w:hideMark/>
          </w:tcPr>
          <w:p w14:paraId="19ED7728"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n=1444</w:t>
            </w:r>
          </w:p>
        </w:tc>
        <w:tc>
          <w:tcPr>
            <w:tcW w:w="436" w:type="pct"/>
            <w:tcBorders>
              <w:top w:val="nil"/>
              <w:left w:val="nil"/>
              <w:bottom w:val="single" w:sz="4" w:space="0" w:color="auto"/>
              <w:right w:val="single" w:sz="4" w:space="0" w:color="auto"/>
            </w:tcBorders>
            <w:shd w:val="clear" w:color="000000" w:fill="C6E0B4"/>
            <w:noWrap/>
            <w:vAlign w:val="bottom"/>
            <w:hideMark/>
          </w:tcPr>
          <w:p w14:paraId="4600EB35"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n=880</w:t>
            </w:r>
          </w:p>
        </w:tc>
        <w:tc>
          <w:tcPr>
            <w:tcW w:w="464" w:type="pct"/>
            <w:tcBorders>
              <w:top w:val="nil"/>
              <w:left w:val="nil"/>
              <w:bottom w:val="single" w:sz="4" w:space="0" w:color="auto"/>
              <w:right w:val="single" w:sz="4" w:space="0" w:color="auto"/>
            </w:tcBorders>
            <w:shd w:val="clear" w:color="000000" w:fill="C6E0B4"/>
            <w:noWrap/>
            <w:vAlign w:val="bottom"/>
            <w:hideMark/>
          </w:tcPr>
          <w:p w14:paraId="2C4C3A81"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n=1075</w:t>
            </w:r>
          </w:p>
        </w:tc>
        <w:tc>
          <w:tcPr>
            <w:tcW w:w="398" w:type="pct"/>
            <w:tcBorders>
              <w:top w:val="nil"/>
              <w:left w:val="nil"/>
              <w:bottom w:val="single" w:sz="4" w:space="0" w:color="auto"/>
              <w:right w:val="single" w:sz="4" w:space="0" w:color="auto"/>
            </w:tcBorders>
            <w:shd w:val="clear" w:color="000000" w:fill="C6E0B4"/>
            <w:noWrap/>
            <w:vAlign w:val="bottom"/>
            <w:hideMark/>
          </w:tcPr>
          <w:p w14:paraId="036D3012"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n=142</w:t>
            </w:r>
          </w:p>
        </w:tc>
        <w:tc>
          <w:tcPr>
            <w:tcW w:w="621" w:type="pct"/>
            <w:tcBorders>
              <w:top w:val="nil"/>
              <w:left w:val="nil"/>
              <w:bottom w:val="single" w:sz="4" w:space="0" w:color="auto"/>
              <w:right w:val="single" w:sz="4" w:space="0" w:color="auto"/>
            </w:tcBorders>
            <w:shd w:val="clear" w:color="000000" w:fill="C6E0B4"/>
            <w:noWrap/>
            <w:vAlign w:val="bottom"/>
            <w:hideMark/>
          </w:tcPr>
          <w:p w14:paraId="0ED9E7C7" w14:textId="77777777" w:rsidR="00AB4383" w:rsidRPr="00E91F31" w:rsidRDefault="00AB4383" w:rsidP="00016A91">
            <w:pPr>
              <w:spacing w:after="0" w:line="240" w:lineRule="auto"/>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n=4480</w:t>
            </w:r>
          </w:p>
        </w:tc>
      </w:tr>
      <w:tr w:rsidR="00AD1886" w:rsidRPr="00E91F31" w14:paraId="11396140" w14:textId="77777777" w:rsidTr="004C0483">
        <w:trPr>
          <w:trHeight w:val="312"/>
        </w:trPr>
        <w:tc>
          <w:tcPr>
            <w:tcW w:w="2032" w:type="pct"/>
            <w:tcBorders>
              <w:top w:val="nil"/>
              <w:left w:val="single" w:sz="4" w:space="0" w:color="auto"/>
              <w:bottom w:val="single" w:sz="4" w:space="0" w:color="auto"/>
              <w:right w:val="single" w:sz="4" w:space="0" w:color="auto"/>
            </w:tcBorders>
            <w:shd w:val="clear" w:color="auto" w:fill="auto"/>
            <w:hideMark/>
          </w:tcPr>
          <w:p w14:paraId="2A0A921A" w14:textId="77777777" w:rsidR="00AD1886" w:rsidRPr="00E91F31" w:rsidRDefault="00AD1886" w:rsidP="00AD1886">
            <w:pPr>
              <w:spacing w:after="0" w:line="240" w:lineRule="auto"/>
              <w:ind w:firstLineChars="400" w:firstLine="960"/>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 xml:space="preserve">Mil </w:t>
            </w:r>
          </w:p>
        </w:tc>
        <w:tc>
          <w:tcPr>
            <w:tcW w:w="547" w:type="pct"/>
            <w:tcBorders>
              <w:top w:val="nil"/>
              <w:left w:val="nil"/>
              <w:bottom w:val="single" w:sz="8" w:space="0" w:color="auto"/>
              <w:right w:val="single" w:sz="8" w:space="0" w:color="auto"/>
            </w:tcBorders>
            <w:shd w:val="clear" w:color="auto" w:fill="auto"/>
            <w:noWrap/>
            <w:vAlign w:val="center"/>
            <w:hideMark/>
          </w:tcPr>
          <w:p w14:paraId="7293C9BB" w14:textId="42AED110"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19,8</w:t>
            </w:r>
          </w:p>
        </w:tc>
        <w:tc>
          <w:tcPr>
            <w:tcW w:w="502" w:type="pct"/>
            <w:tcBorders>
              <w:top w:val="nil"/>
              <w:left w:val="nil"/>
              <w:bottom w:val="single" w:sz="8" w:space="0" w:color="auto"/>
              <w:right w:val="single" w:sz="8" w:space="0" w:color="auto"/>
            </w:tcBorders>
            <w:shd w:val="clear" w:color="auto" w:fill="auto"/>
            <w:noWrap/>
            <w:vAlign w:val="center"/>
            <w:hideMark/>
          </w:tcPr>
          <w:p w14:paraId="2AAF066B" w14:textId="0AA1F67C"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31,2</w:t>
            </w:r>
          </w:p>
        </w:tc>
        <w:tc>
          <w:tcPr>
            <w:tcW w:w="436" w:type="pct"/>
            <w:tcBorders>
              <w:top w:val="nil"/>
              <w:left w:val="nil"/>
              <w:bottom w:val="single" w:sz="8" w:space="0" w:color="auto"/>
              <w:right w:val="single" w:sz="8" w:space="0" w:color="auto"/>
            </w:tcBorders>
            <w:shd w:val="clear" w:color="auto" w:fill="auto"/>
            <w:noWrap/>
            <w:vAlign w:val="center"/>
            <w:hideMark/>
          </w:tcPr>
          <w:p w14:paraId="1795F789" w14:textId="11F5DD56"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36,3</w:t>
            </w:r>
          </w:p>
        </w:tc>
        <w:tc>
          <w:tcPr>
            <w:tcW w:w="464" w:type="pct"/>
            <w:tcBorders>
              <w:top w:val="nil"/>
              <w:left w:val="nil"/>
              <w:bottom w:val="single" w:sz="8" w:space="0" w:color="auto"/>
              <w:right w:val="single" w:sz="8" w:space="0" w:color="auto"/>
            </w:tcBorders>
            <w:shd w:val="clear" w:color="auto" w:fill="auto"/>
            <w:noWrap/>
            <w:vAlign w:val="center"/>
            <w:hideMark/>
          </w:tcPr>
          <w:p w14:paraId="6F46133D" w14:textId="40280750"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34,4</w:t>
            </w:r>
          </w:p>
        </w:tc>
        <w:tc>
          <w:tcPr>
            <w:tcW w:w="398" w:type="pct"/>
            <w:tcBorders>
              <w:top w:val="nil"/>
              <w:left w:val="nil"/>
              <w:bottom w:val="single" w:sz="8" w:space="0" w:color="auto"/>
              <w:right w:val="single" w:sz="8" w:space="0" w:color="auto"/>
            </w:tcBorders>
            <w:shd w:val="clear" w:color="auto" w:fill="auto"/>
            <w:noWrap/>
            <w:vAlign w:val="center"/>
            <w:hideMark/>
          </w:tcPr>
          <w:p w14:paraId="6E5D0E82" w14:textId="48E508D7"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27,9</w:t>
            </w:r>
          </w:p>
        </w:tc>
        <w:tc>
          <w:tcPr>
            <w:tcW w:w="621" w:type="pct"/>
            <w:tcBorders>
              <w:top w:val="nil"/>
              <w:left w:val="nil"/>
              <w:bottom w:val="single" w:sz="8" w:space="0" w:color="auto"/>
              <w:right w:val="single" w:sz="8" w:space="0" w:color="auto"/>
            </w:tcBorders>
            <w:shd w:val="clear" w:color="auto" w:fill="auto"/>
            <w:noWrap/>
            <w:vAlign w:val="center"/>
            <w:hideMark/>
          </w:tcPr>
          <w:p w14:paraId="03027B1B" w14:textId="7516B2FD"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32,7</w:t>
            </w:r>
          </w:p>
        </w:tc>
      </w:tr>
      <w:tr w:rsidR="00AD1886" w:rsidRPr="00E91F31" w14:paraId="7155F6EE" w14:textId="77777777" w:rsidTr="004C0483">
        <w:trPr>
          <w:trHeight w:val="312"/>
        </w:trPr>
        <w:tc>
          <w:tcPr>
            <w:tcW w:w="2032" w:type="pct"/>
            <w:tcBorders>
              <w:top w:val="nil"/>
              <w:left w:val="single" w:sz="4" w:space="0" w:color="auto"/>
              <w:bottom w:val="single" w:sz="4" w:space="0" w:color="auto"/>
              <w:right w:val="single" w:sz="4" w:space="0" w:color="auto"/>
            </w:tcBorders>
            <w:shd w:val="clear" w:color="auto" w:fill="auto"/>
            <w:noWrap/>
            <w:hideMark/>
          </w:tcPr>
          <w:p w14:paraId="61548EB2" w14:textId="77777777" w:rsidR="00AD1886" w:rsidRPr="00E91F31" w:rsidRDefault="00AD1886" w:rsidP="00AD1886">
            <w:pPr>
              <w:spacing w:after="0" w:line="240" w:lineRule="auto"/>
              <w:ind w:firstLineChars="400" w:firstLine="960"/>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Sorgho</w:t>
            </w:r>
          </w:p>
        </w:tc>
        <w:tc>
          <w:tcPr>
            <w:tcW w:w="547" w:type="pct"/>
            <w:tcBorders>
              <w:top w:val="nil"/>
              <w:left w:val="nil"/>
              <w:bottom w:val="single" w:sz="8" w:space="0" w:color="auto"/>
              <w:right w:val="single" w:sz="8" w:space="0" w:color="auto"/>
            </w:tcBorders>
            <w:shd w:val="clear" w:color="auto" w:fill="auto"/>
            <w:noWrap/>
            <w:vAlign w:val="center"/>
            <w:hideMark/>
          </w:tcPr>
          <w:p w14:paraId="03F32739" w14:textId="095CD027"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10,6</w:t>
            </w:r>
          </w:p>
        </w:tc>
        <w:tc>
          <w:tcPr>
            <w:tcW w:w="502" w:type="pct"/>
            <w:tcBorders>
              <w:top w:val="nil"/>
              <w:left w:val="nil"/>
              <w:bottom w:val="single" w:sz="8" w:space="0" w:color="auto"/>
              <w:right w:val="single" w:sz="8" w:space="0" w:color="auto"/>
            </w:tcBorders>
            <w:shd w:val="clear" w:color="auto" w:fill="auto"/>
            <w:noWrap/>
            <w:vAlign w:val="center"/>
            <w:hideMark/>
          </w:tcPr>
          <w:p w14:paraId="2234600B" w14:textId="3EA62C1E"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5,6</w:t>
            </w:r>
          </w:p>
        </w:tc>
        <w:tc>
          <w:tcPr>
            <w:tcW w:w="436" w:type="pct"/>
            <w:tcBorders>
              <w:top w:val="nil"/>
              <w:left w:val="nil"/>
              <w:bottom w:val="single" w:sz="8" w:space="0" w:color="auto"/>
              <w:right w:val="single" w:sz="8" w:space="0" w:color="auto"/>
            </w:tcBorders>
            <w:shd w:val="clear" w:color="auto" w:fill="auto"/>
            <w:noWrap/>
            <w:vAlign w:val="center"/>
            <w:hideMark/>
          </w:tcPr>
          <w:p w14:paraId="4E555186" w14:textId="38A28F81"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5,1</w:t>
            </w:r>
          </w:p>
        </w:tc>
        <w:tc>
          <w:tcPr>
            <w:tcW w:w="464" w:type="pct"/>
            <w:tcBorders>
              <w:top w:val="nil"/>
              <w:left w:val="nil"/>
              <w:bottom w:val="single" w:sz="8" w:space="0" w:color="auto"/>
              <w:right w:val="single" w:sz="8" w:space="0" w:color="auto"/>
            </w:tcBorders>
            <w:shd w:val="clear" w:color="auto" w:fill="auto"/>
            <w:noWrap/>
            <w:vAlign w:val="center"/>
            <w:hideMark/>
          </w:tcPr>
          <w:p w14:paraId="3A255F1E" w14:textId="6538B239"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4,5</w:t>
            </w:r>
          </w:p>
        </w:tc>
        <w:tc>
          <w:tcPr>
            <w:tcW w:w="398" w:type="pct"/>
            <w:tcBorders>
              <w:top w:val="nil"/>
              <w:left w:val="nil"/>
              <w:bottom w:val="single" w:sz="8" w:space="0" w:color="auto"/>
              <w:right w:val="single" w:sz="8" w:space="0" w:color="auto"/>
            </w:tcBorders>
            <w:shd w:val="clear" w:color="auto" w:fill="auto"/>
            <w:noWrap/>
            <w:vAlign w:val="center"/>
            <w:hideMark/>
          </w:tcPr>
          <w:p w14:paraId="46BEC8C8" w14:textId="41B86204"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5,1</w:t>
            </w:r>
          </w:p>
        </w:tc>
        <w:tc>
          <w:tcPr>
            <w:tcW w:w="621" w:type="pct"/>
            <w:tcBorders>
              <w:top w:val="nil"/>
              <w:left w:val="nil"/>
              <w:bottom w:val="single" w:sz="8" w:space="0" w:color="auto"/>
              <w:right w:val="single" w:sz="8" w:space="0" w:color="auto"/>
            </w:tcBorders>
            <w:shd w:val="clear" w:color="auto" w:fill="auto"/>
            <w:noWrap/>
            <w:vAlign w:val="center"/>
            <w:hideMark/>
          </w:tcPr>
          <w:p w14:paraId="2029740E" w14:textId="43A22525"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5,1</w:t>
            </w:r>
          </w:p>
        </w:tc>
      </w:tr>
      <w:tr w:rsidR="00AD1886" w:rsidRPr="00E91F31" w14:paraId="5C0D9BF5" w14:textId="77777777" w:rsidTr="004C0483">
        <w:trPr>
          <w:trHeight w:val="312"/>
        </w:trPr>
        <w:tc>
          <w:tcPr>
            <w:tcW w:w="2032" w:type="pct"/>
            <w:tcBorders>
              <w:top w:val="nil"/>
              <w:left w:val="single" w:sz="4" w:space="0" w:color="auto"/>
              <w:bottom w:val="single" w:sz="4" w:space="0" w:color="auto"/>
              <w:right w:val="single" w:sz="4" w:space="0" w:color="auto"/>
            </w:tcBorders>
            <w:shd w:val="clear" w:color="auto" w:fill="auto"/>
            <w:hideMark/>
          </w:tcPr>
          <w:p w14:paraId="09EEEAFF" w14:textId="77777777" w:rsidR="00AD1886" w:rsidRPr="00E91F31" w:rsidRDefault="00AD1886" w:rsidP="00AD1886">
            <w:pPr>
              <w:spacing w:after="0" w:line="240" w:lineRule="auto"/>
              <w:ind w:firstLineChars="400" w:firstLine="960"/>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Mais</w:t>
            </w:r>
          </w:p>
        </w:tc>
        <w:tc>
          <w:tcPr>
            <w:tcW w:w="547" w:type="pct"/>
            <w:tcBorders>
              <w:top w:val="nil"/>
              <w:left w:val="nil"/>
              <w:bottom w:val="single" w:sz="8" w:space="0" w:color="auto"/>
              <w:right w:val="single" w:sz="8" w:space="0" w:color="auto"/>
            </w:tcBorders>
            <w:shd w:val="clear" w:color="auto" w:fill="auto"/>
            <w:noWrap/>
            <w:vAlign w:val="center"/>
            <w:hideMark/>
          </w:tcPr>
          <w:p w14:paraId="2DB9E6B8" w14:textId="17EB483E"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8,5</w:t>
            </w:r>
          </w:p>
        </w:tc>
        <w:tc>
          <w:tcPr>
            <w:tcW w:w="502" w:type="pct"/>
            <w:tcBorders>
              <w:top w:val="nil"/>
              <w:left w:val="nil"/>
              <w:bottom w:val="single" w:sz="8" w:space="0" w:color="auto"/>
              <w:right w:val="single" w:sz="8" w:space="0" w:color="auto"/>
            </w:tcBorders>
            <w:shd w:val="clear" w:color="auto" w:fill="auto"/>
            <w:noWrap/>
            <w:vAlign w:val="center"/>
            <w:hideMark/>
          </w:tcPr>
          <w:p w14:paraId="4FD4EF85" w14:textId="6BCF4695"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9,9</w:t>
            </w:r>
          </w:p>
        </w:tc>
        <w:tc>
          <w:tcPr>
            <w:tcW w:w="436" w:type="pct"/>
            <w:tcBorders>
              <w:top w:val="nil"/>
              <w:left w:val="nil"/>
              <w:bottom w:val="single" w:sz="8" w:space="0" w:color="auto"/>
              <w:right w:val="single" w:sz="8" w:space="0" w:color="auto"/>
            </w:tcBorders>
            <w:shd w:val="clear" w:color="auto" w:fill="auto"/>
            <w:noWrap/>
            <w:vAlign w:val="center"/>
            <w:hideMark/>
          </w:tcPr>
          <w:p w14:paraId="36F59084" w14:textId="16EDC104"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9,1</w:t>
            </w:r>
          </w:p>
        </w:tc>
        <w:tc>
          <w:tcPr>
            <w:tcW w:w="464" w:type="pct"/>
            <w:tcBorders>
              <w:top w:val="nil"/>
              <w:left w:val="nil"/>
              <w:bottom w:val="single" w:sz="8" w:space="0" w:color="auto"/>
              <w:right w:val="single" w:sz="8" w:space="0" w:color="auto"/>
            </w:tcBorders>
            <w:shd w:val="clear" w:color="auto" w:fill="auto"/>
            <w:noWrap/>
            <w:vAlign w:val="center"/>
            <w:hideMark/>
          </w:tcPr>
          <w:p w14:paraId="05B5F192" w14:textId="6F7F40BE"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10,0</w:t>
            </w:r>
          </w:p>
        </w:tc>
        <w:tc>
          <w:tcPr>
            <w:tcW w:w="398" w:type="pct"/>
            <w:tcBorders>
              <w:top w:val="nil"/>
              <w:left w:val="nil"/>
              <w:bottom w:val="single" w:sz="8" w:space="0" w:color="auto"/>
              <w:right w:val="single" w:sz="8" w:space="0" w:color="auto"/>
            </w:tcBorders>
            <w:shd w:val="clear" w:color="auto" w:fill="auto"/>
            <w:noWrap/>
            <w:vAlign w:val="center"/>
            <w:hideMark/>
          </w:tcPr>
          <w:p w14:paraId="30012ACF" w14:textId="5C5A2DDB"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11,5</w:t>
            </w:r>
          </w:p>
        </w:tc>
        <w:tc>
          <w:tcPr>
            <w:tcW w:w="621" w:type="pct"/>
            <w:tcBorders>
              <w:top w:val="nil"/>
              <w:left w:val="nil"/>
              <w:bottom w:val="single" w:sz="8" w:space="0" w:color="auto"/>
              <w:right w:val="single" w:sz="8" w:space="0" w:color="auto"/>
            </w:tcBorders>
            <w:shd w:val="clear" w:color="auto" w:fill="auto"/>
            <w:noWrap/>
            <w:vAlign w:val="center"/>
            <w:hideMark/>
          </w:tcPr>
          <w:p w14:paraId="37D40697" w14:textId="6D2C76EE"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10,0</w:t>
            </w:r>
          </w:p>
        </w:tc>
      </w:tr>
      <w:tr w:rsidR="00AD1886" w:rsidRPr="00E91F31" w14:paraId="13F8DDC0" w14:textId="77777777" w:rsidTr="004C0483">
        <w:trPr>
          <w:trHeight w:val="312"/>
        </w:trPr>
        <w:tc>
          <w:tcPr>
            <w:tcW w:w="2032" w:type="pct"/>
            <w:tcBorders>
              <w:top w:val="single" w:sz="4" w:space="0" w:color="auto"/>
              <w:left w:val="single" w:sz="4" w:space="0" w:color="auto"/>
              <w:bottom w:val="single" w:sz="4" w:space="0" w:color="auto"/>
              <w:right w:val="single" w:sz="4" w:space="0" w:color="auto"/>
            </w:tcBorders>
            <w:shd w:val="clear" w:color="auto" w:fill="auto"/>
            <w:hideMark/>
          </w:tcPr>
          <w:p w14:paraId="1124DC53" w14:textId="77777777" w:rsidR="00AD1886" w:rsidRPr="00E91F31" w:rsidRDefault="00AD1886" w:rsidP="00AD1886">
            <w:pPr>
              <w:spacing w:after="0" w:line="240" w:lineRule="auto"/>
              <w:ind w:firstLineChars="400" w:firstLine="960"/>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Fonio</w:t>
            </w:r>
          </w:p>
        </w:tc>
        <w:tc>
          <w:tcPr>
            <w:tcW w:w="547" w:type="pct"/>
            <w:tcBorders>
              <w:top w:val="nil"/>
              <w:left w:val="nil"/>
              <w:bottom w:val="single" w:sz="8" w:space="0" w:color="auto"/>
              <w:right w:val="single" w:sz="8" w:space="0" w:color="auto"/>
            </w:tcBorders>
            <w:shd w:val="clear" w:color="auto" w:fill="auto"/>
            <w:noWrap/>
            <w:vAlign w:val="center"/>
            <w:hideMark/>
          </w:tcPr>
          <w:p w14:paraId="4E251938" w14:textId="459EA6FA"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0,2</w:t>
            </w:r>
          </w:p>
        </w:tc>
        <w:tc>
          <w:tcPr>
            <w:tcW w:w="502" w:type="pct"/>
            <w:tcBorders>
              <w:top w:val="nil"/>
              <w:left w:val="nil"/>
              <w:bottom w:val="single" w:sz="8" w:space="0" w:color="auto"/>
              <w:right w:val="single" w:sz="8" w:space="0" w:color="auto"/>
            </w:tcBorders>
            <w:shd w:val="clear" w:color="auto" w:fill="auto"/>
            <w:noWrap/>
            <w:vAlign w:val="center"/>
            <w:hideMark/>
          </w:tcPr>
          <w:p w14:paraId="0045549C" w14:textId="17FB701D"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0,2</w:t>
            </w:r>
          </w:p>
        </w:tc>
        <w:tc>
          <w:tcPr>
            <w:tcW w:w="436" w:type="pct"/>
            <w:tcBorders>
              <w:top w:val="nil"/>
              <w:left w:val="nil"/>
              <w:bottom w:val="single" w:sz="8" w:space="0" w:color="auto"/>
              <w:right w:val="single" w:sz="8" w:space="0" w:color="auto"/>
            </w:tcBorders>
            <w:shd w:val="clear" w:color="auto" w:fill="auto"/>
            <w:noWrap/>
            <w:vAlign w:val="center"/>
            <w:hideMark/>
          </w:tcPr>
          <w:p w14:paraId="7ECBA149" w14:textId="7F2A04DC"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0,1</w:t>
            </w:r>
          </w:p>
        </w:tc>
        <w:tc>
          <w:tcPr>
            <w:tcW w:w="464" w:type="pct"/>
            <w:tcBorders>
              <w:top w:val="nil"/>
              <w:left w:val="nil"/>
              <w:bottom w:val="single" w:sz="8" w:space="0" w:color="auto"/>
              <w:right w:val="single" w:sz="8" w:space="0" w:color="auto"/>
            </w:tcBorders>
            <w:shd w:val="clear" w:color="auto" w:fill="auto"/>
            <w:noWrap/>
            <w:vAlign w:val="center"/>
            <w:hideMark/>
          </w:tcPr>
          <w:p w14:paraId="64F76BB3" w14:textId="27211264"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0,0</w:t>
            </w:r>
          </w:p>
        </w:tc>
        <w:tc>
          <w:tcPr>
            <w:tcW w:w="398" w:type="pct"/>
            <w:tcBorders>
              <w:top w:val="nil"/>
              <w:left w:val="nil"/>
              <w:bottom w:val="single" w:sz="8" w:space="0" w:color="auto"/>
              <w:right w:val="single" w:sz="8" w:space="0" w:color="auto"/>
            </w:tcBorders>
            <w:shd w:val="clear" w:color="auto" w:fill="auto"/>
            <w:noWrap/>
            <w:vAlign w:val="center"/>
            <w:hideMark/>
          </w:tcPr>
          <w:p w14:paraId="02EB95C3" w14:textId="2394AD11"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0,1</w:t>
            </w:r>
          </w:p>
        </w:tc>
        <w:tc>
          <w:tcPr>
            <w:tcW w:w="621" w:type="pct"/>
            <w:tcBorders>
              <w:top w:val="nil"/>
              <w:left w:val="nil"/>
              <w:bottom w:val="single" w:sz="8" w:space="0" w:color="auto"/>
              <w:right w:val="single" w:sz="8" w:space="0" w:color="auto"/>
            </w:tcBorders>
            <w:shd w:val="clear" w:color="auto" w:fill="auto"/>
            <w:noWrap/>
            <w:vAlign w:val="center"/>
            <w:hideMark/>
          </w:tcPr>
          <w:p w14:paraId="22DD0440" w14:textId="7D6F82F1"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0,1</w:t>
            </w:r>
          </w:p>
        </w:tc>
      </w:tr>
      <w:tr w:rsidR="00AD1886" w:rsidRPr="00E91F31" w14:paraId="23BD5E56" w14:textId="77777777" w:rsidTr="004C0483">
        <w:trPr>
          <w:trHeight w:val="312"/>
        </w:trPr>
        <w:tc>
          <w:tcPr>
            <w:tcW w:w="2032" w:type="pct"/>
            <w:tcBorders>
              <w:top w:val="single" w:sz="4" w:space="0" w:color="auto"/>
              <w:left w:val="single" w:sz="4" w:space="0" w:color="auto"/>
              <w:bottom w:val="single" w:sz="4" w:space="0" w:color="auto"/>
              <w:right w:val="single" w:sz="4" w:space="0" w:color="auto"/>
            </w:tcBorders>
            <w:shd w:val="clear" w:color="auto" w:fill="auto"/>
          </w:tcPr>
          <w:p w14:paraId="4D5FD8B4" w14:textId="77777777" w:rsidR="00AD1886" w:rsidRPr="00E91F31" w:rsidRDefault="00AD1886" w:rsidP="00AD1886">
            <w:pPr>
              <w:spacing w:after="0" w:line="240" w:lineRule="auto"/>
              <w:ind w:firstLineChars="400" w:firstLine="960"/>
              <w:rPr>
                <w:rFonts w:ascii="Times New Roman" w:eastAsia="Times New Roman" w:hAnsi="Times New Roman" w:cs="Times New Roman"/>
                <w:sz w:val="24"/>
                <w:szCs w:val="24"/>
                <w:lang w:eastAsia="fr-FR"/>
              </w:rPr>
            </w:pPr>
            <w:r w:rsidRPr="00E91F31">
              <w:rPr>
                <w:rFonts w:ascii="Times New Roman" w:eastAsia="Times New Roman" w:hAnsi="Times New Roman" w:cs="Times New Roman"/>
                <w:sz w:val="24"/>
                <w:szCs w:val="24"/>
                <w:lang w:eastAsia="fr-FR"/>
              </w:rPr>
              <w:t>Céréales sèches</w:t>
            </w:r>
          </w:p>
        </w:tc>
        <w:tc>
          <w:tcPr>
            <w:tcW w:w="547" w:type="pct"/>
            <w:tcBorders>
              <w:top w:val="nil"/>
              <w:left w:val="nil"/>
              <w:bottom w:val="single" w:sz="8" w:space="0" w:color="auto"/>
              <w:right w:val="single" w:sz="8" w:space="0" w:color="auto"/>
            </w:tcBorders>
            <w:shd w:val="clear" w:color="auto" w:fill="auto"/>
            <w:noWrap/>
            <w:vAlign w:val="center"/>
          </w:tcPr>
          <w:p w14:paraId="710955F1" w14:textId="15772609"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39,1</w:t>
            </w:r>
          </w:p>
        </w:tc>
        <w:tc>
          <w:tcPr>
            <w:tcW w:w="502" w:type="pct"/>
            <w:tcBorders>
              <w:top w:val="nil"/>
              <w:left w:val="nil"/>
              <w:bottom w:val="single" w:sz="8" w:space="0" w:color="auto"/>
              <w:right w:val="single" w:sz="8" w:space="0" w:color="auto"/>
            </w:tcBorders>
            <w:shd w:val="clear" w:color="auto" w:fill="auto"/>
            <w:noWrap/>
            <w:vAlign w:val="center"/>
          </w:tcPr>
          <w:p w14:paraId="0E32F59D" w14:textId="330527C6"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46,8</w:t>
            </w:r>
          </w:p>
        </w:tc>
        <w:tc>
          <w:tcPr>
            <w:tcW w:w="436" w:type="pct"/>
            <w:tcBorders>
              <w:top w:val="nil"/>
              <w:left w:val="nil"/>
              <w:bottom w:val="single" w:sz="8" w:space="0" w:color="auto"/>
              <w:right w:val="single" w:sz="8" w:space="0" w:color="auto"/>
            </w:tcBorders>
            <w:shd w:val="clear" w:color="auto" w:fill="auto"/>
            <w:noWrap/>
            <w:vAlign w:val="center"/>
          </w:tcPr>
          <w:p w14:paraId="540553A3" w14:textId="3B4BD41D"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50,6</w:t>
            </w:r>
          </w:p>
        </w:tc>
        <w:tc>
          <w:tcPr>
            <w:tcW w:w="464" w:type="pct"/>
            <w:tcBorders>
              <w:top w:val="nil"/>
              <w:left w:val="nil"/>
              <w:bottom w:val="single" w:sz="8" w:space="0" w:color="auto"/>
              <w:right w:val="single" w:sz="8" w:space="0" w:color="auto"/>
            </w:tcBorders>
            <w:shd w:val="clear" w:color="auto" w:fill="auto"/>
            <w:noWrap/>
            <w:vAlign w:val="center"/>
          </w:tcPr>
          <w:p w14:paraId="6B66789E" w14:textId="3557E117"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48,8</w:t>
            </w:r>
          </w:p>
        </w:tc>
        <w:tc>
          <w:tcPr>
            <w:tcW w:w="398" w:type="pct"/>
            <w:tcBorders>
              <w:top w:val="nil"/>
              <w:left w:val="nil"/>
              <w:bottom w:val="single" w:sz="8" w:space="0" w:color="auto"/>
              <w:right w:val="single" w:sz="8" w:space="0" w:color="auto"/>
            </w:tcBorders>
            <w:shd w:val="clear" w:color="auto" w:fill="auto"/>
            <w:noWrap/>
            <w:vAlign w:val="center"/>
          </w:tcPr>
          <w:p w14:paraId="552E2E86" w14:textId="7A7096D8"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44,6</w:t>
            </w:r>
          </w:p>
        </w:tc>
        <w:tc>
          <w:tcPr>
            <w:tcW w:w="621" w:type="pct"/>
            <w:tcBorders>
              <w:top w:val="nil"/>
              <w:left w:val="nil"/>
              <w:bottom w:val="single" w:sz="8" w:space="0" w:color="auto"/>
              <w:right w:val="single" w:sz="8" w:space="0" w:color="auto"/>
            </w:tcBorders>
            <w:shd w:val="clear" w:color="auto" w:fill="auto"/>
            <w:noWrap/>
            <w:vAlign w:val="center"/>
          </w:tcPr>
          <w:p w14:paraId="67BB9E86" w14:textId="631B1466" w:rsidR="00AD1886" w:rsidRPr="00AD1886" w:rsidRDefault="00AD1886" w:rsidP="00AD1886">
            <w:pPr>
              <w:spacing w:after="0" w:line="240" w:lineRule="auto"/>
              <w:jc w:val="center"/>
              <w:rPr>
                <w:rFonts w:ascii="Times New Roman" w:eastAsia="Times New Roman" w:hAnsi="Times New Roman" w:cs="Times New Roman"/>
                <w:sz w:val="24"/>
                <w:szCs w:val="24"/>
                <w:lang w:eastAsia="fr-FR"/>
              </w:rPr>
            </w:pPr>
            <w:r w:rsidRPr="00AD1886">
              <w:rPr>
                <w:rFonts w:ascii="Times New Roman" w:hAnsi="Times New Roman" w:cs="Times New Roman"/>
                <w:color w:val="000000"/>
                <w:sz w:val="24"/>
                <w:szCs w:val="24"/>
              </w:rPr>
              <w:t>47,9</w:t>
            </w:r>
          </w:p>
        </w:tc>
      </w:tr>
    </w:tbl>
    <w:p w14:paraId="32D8D30C" w14:textId="77777777" w:rsidR="00AB4383" w:rsidRPr="00E91F31" w:rsidRDefault="00AB4383" w:rsidP="00AB4383">
      <w:pPr>
        <w:spacing w:after="0" w:line="240" w:lineRule="auto"/>
        <w:rPr>
          <w:rFonts w:ascii="Times New Roman" w:eastAsia="Calibri" w:hAnsi="Times New Roman" w:cs="Times New Roman"/>
        </w:rPr>
      </w:pPr>
      <w:r w:rsidRPr="00E91F31">
        <w:rPr>
          <w:rFonts w:ascii="Times New Roman" w:eastAsia="Calibri" w:hAnsi="Times New Roman" w:cs="Times New Roman"/>
        </w:rPr>
        <w:t>Source : Enquêtes PAPA, 2017.</w:t>
      </w:r>
    </w:p>
    <w:p w14:paraId="432549FA" w14:textId="77777777" w:rsidR="00AB4383" w:rsidRPr="00E91F31" w:rsidRDefault="00AB4383" w:rsidP="00AB4383">
      <w:pPr>
        <w:spacing w:after="0" w:line="240" w:lineRule="auto"/>
        <w:rPr>
          <w:rFonts w:ascii="Times New Roman" w:eastAsia="Calibri" w:hAnsi="Times New Roman" w:cs="Times New Roman"/>
        </w:rPr>
      </w:pPr>
      <w:r w:rsidRPr="00E91F31">
        <w:rPr>
          <w:rFonts w:ascii="Times New Roman" w:eastAsia="Calibri" w:hAnsi="Times New Roman" w:cs="Times New Roman"/>
        </w:rPr>
        <w:lastRenderedPageBreak/>
        <w:t>Notes : Les proportions sont pondérées par les poids d’échantillonnage</w:t>
      </w:r>
    </w:p>
    <w:p w14:paraId="612B94D3" w14:textId="5D99A346" w:rsidR="00AB3C98" w:rsidRPr="001D197C" w:rsidRDefault="00FA463F" w:rsidP="001D197C">
      <w:pPr>
        <w:pStyle w:val="RapportPAPA"/>
      </w:pPr>
      <w:r w:rsidRPr="001D197C">
        <w:t>L’a</w:t>
      </w:r>
      <w:r w:rsidR="00016A91">
        <w:t>nalyse des données du tableau 13</w:t>
      </w:r>
      <w:r w:rsidRPr="001D197C">
        <w:t xml:space="preserve"> montre que le nombre de personnes travaillant dans les exploitations augmente en fonction de la classe de superficie exploitée. Cette tendance est la même que celle trouvée par la DAPSA dans les enquêtes agricoles de 2016 (DAPSA, 2017). La main-d’œuvre est essentiellement familiale et est en moyenne de six</w:t>
      </w:r>
      <w:r w:rsidR="00AB3C98" w:rsidRPr="001D197C">
        <w:t xml:space="preserve"> (06)</w:t>
      </w:r>
      <w:r w:rsidRPr="001D197C">
        <w:t xml:space="preserve"> personnes par </w:t>
      </w:r>
      <w:r w:rsidR="00AB3C98" w:rsidRPr="001D197C">
        <w:t>ménage, essentiellement familiale, si on considère tous les ménages</w:t>
      </w:r>
      <w:r w:rsidRPr="001D197C">
        <w:t xml:space="preserve">. Dans leur étude sur les exploitations familiales dans le bassin arachidier en 2008, </w:t>
      </w:r>
      <w:proofErr w:type="spellStart"/>
      <w:r w:rsidRPr="001D197C">
        <w:t>Dione</w:t>
      </w:r>
      <w:proofErr w:type="spellEnd"/>
      <w:r w:rsidRPr="001D197C">
        <w:t xml:space="preserve"> et al. </w:t>
      </w:r>
      <w:proofErr w:type="gramStart"/>
      <w:r w:rsidRPr="001D197C">
        <w:t>avaient</w:t>
      </w:r>
      <w:proofErr w:type="gramEnd"/>
      <w:r w:rsidRPr="001D197C">
        <w:t xml:space="preserve"> trouvé une taille de la main-d’œuvre f</w:t>
      </w:r>
      <w:r w:rsidR="00AB3C98" w:rsidRPr="001D197C">
        <w:t>amiliale égale à cinq personnes</w:t>
      </w:r>
      <w:r w:rsidRPr="001D197C">
        <w:t>. Le nom</w:t>
      </w:r>
      <w:r w:rsidR="00AB3C98" w:rsidRPr="001D197C">
        <w:t>bre d’hommes est le même que le</w:t>
      </w:r>
      <w:r w:rsidRPr="001D197C">
        <w:t xml:space="preserve"> nombre de femmes. </w:t>
      </w:r>
    </w:p>
    <w:p w14:paraId="7B6C7315" w14:textId="490EB5F9" w:rsidR="00AB3C98" w:rsidRPr="001D197C" w:rsidRDefault="00AB3C98" w:rsidP="001D197C">
      <w:pPr>
        <w:pStyle w:val="RapportPAPA"/>
      </w:pPr>
      <w:r w:rsidRPr="001D197C">
        <w:t>Peu de ménages utilisent de la main-d’œuvre salariée (6%) ; la</w:t>
      </w:r>
      <w:r w:rsidR="00016A91">
        <w:t xml:space="preserve"> proportion augmente</w:t>
      </w:r>
      <w:r w:rsidRPr="001D197C">
        <w:t xml:space="preserve"> avec les superficies exploitées. En considérant tous les ménages, la taille de la main-d’œuvre salariée est nulle, quel que soit la classe de superficie exploitée. Par contre, en se limitant aux ménages ayant recours à des salariés, on voit que la taille de cette main-d’œuvre est de trois (03) personnes en moyennes. Contrairement à la main-d’œuvre familiale, la main-d’œuvre salariée n’est composée que d’hommes.</w:t>
      </w:r>
      <w:r w:rsidR="00772509" w:rsidRPr="001D197C">
        <w:t xml:space="preserve"> </w:t>
      </w:r>
    </w:p>
    <w:p w14:paraId="4C01D755" w14:textId="4BA3E63E" w:rsidR="00C053FC" w:rsidRDefault="00FA463F" w:rsidP="001D197C">
      <w:pPr>
        <w:pStyle w:val="RapportPAPA"/>
      </w:pPr>
      <w:r w:rsidRPr="001D197C">
        <w:t xml:space="preserve">La main-d’œuvre est relativement jeune, qu’elle soit familiale ou salariée. Cela montre un maintien des jeunes en zones rurales durant la campagne agricole, malgré le phénomène de l’exode rural. A l’instar de la main-d’œuvre, le nombre d’actifs augmente aussi avec la taille de l’exploitation. Il a été calculé en utilisant la </w:t>
      </w:r>
      <w:r w:rsidR="00C053FC">
        <w:t>méthode de Orsini et al. (1985). La base de calcul est la taille de la main-d’œuvre familiale et les équivalences suivantes sont utilisées :</w:t>
      </w:r>
    </w:p>
    <w:p w14:paraId="6C6EA56E" w14:textId="2DE0CBA6" w:rsidR="00C053FC" w:rsidRDefault="00C053FC" w:rsidP="00C053FC">
      <w:pPr>
        <w:pStyle w:val="RapportPAPA"/>
        <w:numPr>
          <w:ilvl w:val="0"/>
          <w:numId w:val="19"/>
        </w:numPr>
      </w:pPr>
      <w:r>
        <w:t>Homme ou femme de plus de 15ans=1 actif</w:t>
      </w:r>
    </w:p>
    <w:p w14:paraId="6BCD6106" w14:textId="7CE3585F" w:rsidR="00C053FC" w:rsidRDefault="00C053FC" w:rsidP="00C053FC">
      <w:pPr>
        <w:pStyle w:val="RapportPAPA"/>
        <w:numPr>
          <w:ilvl w:val="0"/>
          <w:numId w:val="19"/>
        </w:numPr>
      </w:pPr>
      <w:r>
        <w:t>Enfants entre 6 et 15 ans=0,5 actif</w:t>
      </w:r>
    </w:p>
    <w:p w14:paraId="6D2FBC1A" w14:textId="4F4ED85A" w:rsidR="00C053FC" w:rsidRDefault="00C053FC" w:rsidP="00C053FC">
      <w:pPr>
        <w:pStyle w:val="RapportPAPA"/>
        <w:numPr>
          <w:ilvl w:val="0"/>
          <w:numId w:val="19"/>
        </w:numPr>
      </w:pPr>
      <w:r>
        <w:t>Enfants de moins de 6 ans=0,2 actif</w:t>
      </w:r>
    </w:p>
    <w:p w14:paraId="7C841015" w14:textId="6E3A41F9" w:rsidR="00FA463F" w:rsidRDefault="00FA463F" w:rsidP="001D197C">
      <w:pPr>
        <w:pStyle w:val="RapportPAPA"/>
      </w:pPr>
      <w:r w:rsidRPr="001D197C">
        <w:t xml:space="preserve"> En moyenne les exploitations de plus de 15 ha comptent 8 actifs contre 4 pour les exploitations de moins d’un ha.</w:t>
      </w:r>
      <w:r w:rsidR="00772509">
        <w:t xml:space="preserve"> </w:t>
      </w:r>
    </w:p>
    <w:p w14:paraId="13725EAF" w14:textId="41D5E2BF" w:rsidR="00FA463F" w:rsidRDefault="00FA463F" w:rsidP="00FA463F">
      <w:pPr>
        <w:pStyle w:val="Lgende"/>
        <w:keepNext/>
      </w:pPr>
      <w:bookmarkStart w:id="26" w:name="_Toc34047790"/>
      <w:r w:rsidRPr="00FA463F">
        <w:rPr>
          <w:b/>
        </w:rPr>
        <w:t xml:space="preserve">Tableau </w:t>
      </w:r>
      <w:r w:rsidRPr="00FA463F">
        <w:rPr>
          <w:b/>
        </w:rPr>
        <w:fldChar w:fldCharType="begin"/>
      </w:r>
      <w:r w:rsidRPr="00FA463F">
        <w:rPr>
          <w:b/>
        </w:rPr>
        <w:instrText xml:space="preserve"> SEQ Tableau \* ARABIC </w:instrText>
      </w:r>
      <w:r w:rsidRPr="00FA463F">
        <w:rPr>
          <w:b/>
        </w:rPr>
        <w:fldChar w:fldCharType="separate"/>
      </w:r>
      <w:r w:rsidR="00016A91">
        <w:rPr>
          <w:b/>
          <w:noProof/>
        </w:rPr>
        <w:t>13</w:t>
      </w:r>
      <w:r w:rsidRPr="00FA463F">
        <w:rPr>
          <w:b/>
        </w:rPr>
        <w:fldChar w:fldCharType="end"/>
      </w:r>
      <w:r>
        <w:t>: Caractéristiques de la main-d’œuvre agricole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4"/>
        <w:gridCol w:w="626"/>
        <w:gridCol w:w="746"/>
        <w:gridCol w:w="746"/>
        <w:gridCol w:w="721"/>
        <w:gridCol w:w="626"/>
        <w:gridCol w:w="888"/>
      </w:tblGrid>
      <w:tr w:rsidR="00FA463F" w:rsidRPr="00526A10" w14:paraId="47FAEEA6" w14:textId="77777777" w:rsidTr="00FA463F">
        <w:trPr>
          <w:trHeight w:val="312"/>
        </w:trPr>
        <w:tc>
          <w:tcPr>
            <w:tcW w:w="2597" w:type="pct"/>
            <w:vMerge w:val="restart"/>
            <w:shd w:val="clear" w:color="auto" w:fill="A8D08D" w:themeFill="accent6" w:themeFillTint="99"/>
            <w:noWrap/>
            <w:vAlign w:val="bottom"/>
            <w:hideMark/>
          </w:tcPr>
          <w:p w14:paraId="17D4301B"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p w14:paraId="4F28FE86" w14:textId="42462FF5"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2403" w:type="pct"/>
            <w:gridSpan w:val="6"/>
            <w:shd w:val="clear" w:color="000000" w:fill="A9D08E"/>
            <w:vAlign w:val="center"/>
            <w:hideMark/>
          </w:tcPr>
          <w:p w14:paraId="72B940E1" w14:textId="36EAAC99" w:rsidR="00FA463F" w:rsidRPr="00526A10" w:rsidRDefault="00FA463F" w:rsidP="00FA463F">
            <w:pPr>
              <w:spacing w:after="0" w:line="240" w:lineRule="auto"/>
              <w:jc w:val="center"/>
              <w:rPr>
                <w:rFonts w:ascii="Times New Roman" w:eastAsia="Times New Roman" w:hAnsi="Times New Roman" w:cs="Times New Roman"/>
                <w:b/>
                <w:color w:val="000000"/>
                <w:sz w:val="24"/>
                <w:szCs w:val="24"/>
                <w:lang w:eastAsia="fr-FR"/>
              </w:rPr>
            </w:pPr>
            <w:r w:rsidRPr="00526A10">
              <w:rPr>
                <w:rFonts w:ascii="Times New Roman" w:eastAsia="Times New Roman" w:hAnsi="Times New Roman" w:cs="Times New Roman"/>
                <w:b/>
                <w:color w:val="000000"/>
                <w:sz w:val="24"/>
                <w:szCs w:val="24"/>
                <w:lang w:eastAsia="fr-FR"/>
              </w:rPr>
              <w:t>Superfi</w:t>
            </w:r>
            <w:r w:rsidRPr="00FA463F">
              <w:rPr>
                <w:rFonts w:ascii="Times New Roman" w:eastAsia="Times New Roman" w:hAnsi="Times New Roman" w:cs="Times New Roman"/>
                <w:b/>
                <w:color w:val="000000"/>
                <w:sz w:val="24"/>
                <w:szCs w:val="24"/>
                <w:lang w:eastAsia="fr-FR"/>
              </w:rPr>
              <w:t>cie totale exploitée (ha)</w:t>
            </w:r>
          </w:p>
        </w:tc>
      </w:tr>
      <w:tr w:rsidR="00FA463F" w:rsidRPr="00526A10" w14:paraId="4A11004F" w14:textId="77777777" w:rsidTr="00FA463F">
        <w:trPr>
          <w:trHeight w:val="312"/>
        </w:trPr>
        <w:tc>
          <w:tcPr>
            <w:tcW w:w="2597" w:type="pct"/>
            <w:vMerge/>
            <w:shd w:val="clear" w:color="000000" w:fill="A9D08E"/>
            <w:noWrap/>
            <w:vAlign w:val="bottom"/>
            <w:hideMark/>
          </w:tcPr>
          <w:p w14:paraId="00A23A57" w14:textId="3F75734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p>
        </w:tc>
        <w:tc>
          <w:tcPr>
            <w:tcW w:w="346" w:type="pct"/>
            <w:shd w:val="clear" w:color="000000" w:fill="A9D08E"/>
            <w:noWrap/>
            <w:vAlign w:val="bottom"/>
            <w:hideMark/>
          </w:tcPr>
          <w:p w14:paraId="6AA4BB86"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xml:space="preserve">&lt;1 ha </w:t>
            </w:r>
          </w:p>
        </w:tc>
        <w:tc>
          <w:tcPr>
            <w:tcW w:w="412" w:type="pct"/>
            <w:shd w:val="clear" w:color="000000" w:fill="A9D08E"/>
            <w:noWrap/>
            <w:vAlign w:val="bottom"/>
            <w:hideMark/>
          </w:tcPr>
          <w:p w14:paraId="4CBAEC0E"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[1-3[ ha</w:t>
            </w:r>
          </w:p>
        </w:tc>
        <w:tc>
          <w:tcPr>
            <w:tcW w:w="412" w:type="pct"/>
            <w:shd w:val="clear" w:color="000000" w:fill="A9D08E"/>
            <w:noWrap/>
            <w:vAlign w:val="bottom"/>
            <w:hideMark/>
          </w:tcPr>
          <w:p w14:paraId="39FEBB5D"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xml:space="preserve">[3-5[ ha </w:t>
            </w:r>
          </w:p>
        </w:tc>
        <w:tc>
          <w:tcPr>
            <w:tcW w:w="398" w:type="pct"/>
            <w:shd w:val="clear" w:color="000000" w:fill="A9D08E"/>
            <w:noWrap/>
            <w:vAlign w:val="bottom"/>
            <w:hideMark/>
          </w:tcPr>
          <w:p w14:paraId="7C66B64C"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[5-15[</w:t>
            </w:r>
          </w:p>
        </w:tc>
        <w:tc>
          <w:tcPr>
            <w:tcW w:w="346" w:type="pct"/>
            <w:shd w:val="clear" w:color="000000" w:fill="A9D08E"/>
            <w:noWrap/>
            <w:vAlign w:val="bottom"/>
            <w:hideMark/>
          </w:tcPr>
          <w:p w14:paraId="0B6C87CF"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15&gt;</w:t>
            </w:r>
          </w:p>
        </w:tc>
        <w:tc>
          <w:tcPr>
            <w:tcW w:w="490" w:type="pct"/>
            <w:shd w:val="clear" w:color="000000" w:fill="A9D08E"/>
            <w:noWrap/>
            <w:vAlign w:val="bottom"/>
            <w:hideMark/>
          </w:tcPr>
          <w:p w14:paraId="5DA2CFF6"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xml:space="preserve">Ensemble </w:t>
            </w:r>
          </w:p>
        </w:tc>
      </w:tr>
      <w:tr w:rsidR="00FA463F" w:rsidRPr="00526A10" w14:paraId="32C4961E" w14:textId="77777777" w:rsidTr="00FA463F">
        <w:trPr>
          <w:trHeight w:val="312"/>
        </w:trPr>
        <w:tc>
          <w:tcPr>
            <w:tcW w:w="2597" w:type="pct"/>
            <w:vMerge/>
            <w:shd w:val="clear" w:color="000000" w:fill="A9D08E"/>
            <w:noWrap/>
            <w:vAlign w:val="bottom"/>
            <w:hideMark/>
          </w:tcPr>
          <w:p w14:paraId="0945BEC7" w14:textId="1918A50E"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p>
        </w:tc>
        <w:tc>
          <w:tcPr>
            <w:tcW w:w="346" w:type="pct"/>
            <w:shd w:val="clear" w:color="000000" w:fill="A9D08E"/>
            <w:noWrap/>
            <w:vAlign w:val="bottom"/>
            <w:hideMark/>
          </w:tcPr>
          <w:p w14:paraId="53B4973B"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n=939</w:t>
            </w:r>
          </w:p>
        </w:tc>
        <w:tc>
          <w:tcPr>
            <w:tcW w:w="412" w:type="pct"/>
            <w:shd w:val="clear" w:color="000000" w:fill="A9D08E"/>
            <w:noWrap/>
            <w:vAlign w:val="bottom"/>
            <w:hideMark/>
          </w:tcPr>
          <w:p w14:paraId="521AA273"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n=1444</w:t>
            </w:r>
          </w:p>
        </w:tc>
        <w:tc>
          <w:tcPr>
            <w:tcW w:w="412" w:type="pct"/>
            <w:shd w:val="clear" w:color="000000" w:fill="A9D08E"/>
            <w:noWrap/>
            <w:vAlign w:val="bottom"/>
            <w:hideMark/>
          </w:tcPr>
          <w:p w14:paraId="62D704D2"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n=880</w:t>
            </w:r>
          </w:p>
        </w:tc>
        <w:tc>
          <w:tcPr>
            <w:tcW w:w="398" w:type="pct"/>
            <w:shd w:val="clear" w:color="000000" w:fill="A9D08E"/>
            <w:noWrap/>
            <w:vAlign w:val="bottom"/>
            <w:hideMark/>
          </w:tcPr>
          <w:p w14:paraId="6DE0CD78"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n=1075</w:t>
            </w:r>
          </w:p>
        </w:tc>
        <w:tc>
          <w:tcPr>
            <w:tcW w:w="346" w:type="pct"/>
            <w:shd w:val="clear" w:color="000000" w:fill="A9D08E"/>
            <w:noWrap/>
            <w:vAlign w:val="bottom"/>
            <w:hideMark/>
          </w:tcPr>
          <w:p w14:paraId="643764FC"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n=142</w:t>
            </w:r>
          </w:p>
        </w:tc>
        <w:tc>
          <w:tcPr>
            <w:tcW w:w="490" w:type="pct"/>
            <w:shd w:val="clear" w:color="000000" w:fill="A9D08E"/>
            <w:noWrap/>
            <w:vAlign w:val="bottom"/>
            <w:hideMark/>
          </w:tcPr>
          <w:p w14:paraId="3C2A0312" w14:textId="77777777" w:rsidR="00FA463F" w:rsidRPr="00526A10" w:rsidRDefault="00FA463F"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N=4480</w:t>
            </w:r>
          </w:p>
        </w:tc>
      </w:tr>
      <w:tr w:rsidR="00FA463F" w:rsidRPr="00526A10" w14:paraId="790D7A49" w14:textId="77777777" w:rsidTr="00FA463F">
        <w:trPr>
          <w:trHeight w:val="312"/>
        </w:trPr>
        <w:tc>
          <w:tcPr>
            <w:tcW w:w="2597" w:type="pct"/>
            <w:shd w:val="clear" w:color="auto" w:fill="auto"/>
            <w:noWrap/>
            <w:vAlign w:val="bottom"/>
            <w:hideMark/>
          </w:tcPr>
          <w:p w14:paraId="3ABFC8CD" w14:textId="7F29C406" w:rsidR="00526A10" w:rsidRPr="00526A10" w:rsidRDefault="00526A10" w:rsidP="00FA463F">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Proportion</w:t>
            </w:r>
            <w:r w:rsidR="00FA463F">
              <w:rPr>
                <w:rFonts w:ascii="Times New Roman" w:eastAsia="Times New Roman" w:hAnsi="Times New Roman" w:cs="Times New Roman"/>
                <w:color w:val="000000"/>
                <w:sz w:val="24"/>
                <w:szCs w:val="24"/>
                <w:lang w:eastAsia="fr-FR"/>
              </w:rPr>
              <w:t xml:space="preserve"> de ménages</w:t>
            </w:r>
            <w:r w:rsidRPr="00526A10">
              <w:rPr>
                <w:rFonts w:ascii="Times New Roman" w:eastAsia="Times New Roman" w:hAnsi="Times New Roman" w:cs="Times New Roman"/>
                <w:color w:val="000000"/>
                <w:sz w:val="24"/>
                <w:szCs w:val="24"/>
                <w:lang w:eastAsia="fr-FR"/>
              </w:rPr>
              <w:t xml:space="preserve"> </w:t>
            </w:r>
            <w:r w:rsidR="00FA463F">
              <w:rPr>
                <w:rFonts w:ascii="Times New Roman" w:eastAsia="Times New Roman" w:hAnsi="Times New Roman" w:cs="Times New Roman"/>
                <w:color w:val="000000"/>
                <w:sz w:val="24"/>
                <w:szCs w:val="24"/>
                <w:lang w:eastAsia="fr-FR"/>
              </w:rPr>
              <w:t xml:space="preserve">utilisant de la main-d’œuvre </w:t>
            </w:r>
            <w:r w:rsidRPr="00526A10">
              <w:rPr>
                <w:rFonts w:ascii="Times New Roman" w:eastAsia="Times New Roman" w:hAnsi="Times New Roman" w:cs="Times New Roman"/>
                <w:color w:val="000000"/>
                <w:sz w:val="24"/>
                <w:szCs w:val="24"/>
                <w:lang w:eastAsia="fr-FR"/>
              </w:rPr>
              <w:t>salariée</w:t>
            </w:r>
          </w:p>
        </w:tc>
        <w:tc>
          <w:tcPr>
            <w:tcW w:w="346" w:type="pct"/>
            <w:shd w:val="clear" w:color="auto" w:fill="auto"/>
            <w:noWrap/>
            <w:vAlign w:val="bottom"/>
            <w:hideMark/>
          </w:tcPr>
          <w:p w14:paraId="6A873A62"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4,2</w:t>
            </w:r>
          </w:p>
        </w:tc>
        <w:tc>
          <w:tcPr>
            <w:tcW w:w="412" w:type="pct"/>
            <w:shd w:val="clear" w:color="auto" w:fill="auto"/>
            <w:noWrap/>
            <w:vAlign w:val="bottom"/>
            <w:hideMark/>
          </w:tcPr>
          <w:p w14:paraId="60D7C09A"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4,4</w:t>
            </w:r>
          </w:p>
        </w:tc>
        <w:tc>
          <w:tcPr>
            <w:tcW w:w="412" w:type="pct"/>
            <w:shd w:val="clear" w:color="auto" w:fill="auto"/>
            <w:noWrap/>
            <w:vAlign w:val="bottom"/>
            <w:hideMark/>
          </w:tcPr>
          <w:p w14:paraId="5004CF94"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6,8</w:t>
            </w:r>
          </w:p>
        </w:tc>
        <w:tc>
          <w:tcPr>
            <w:tcW w:w="398" w:type="pct"/>
            <w:shd w:val="clear" w:color="auto" w:fill="auto"/>
            <w:noWrap/>
            <w:vAlign w:val="bottom"/>
            <w:hideMark/>
          </w:tcPr>
          <w:p w14:paraId="639C2F5D"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7,1</w:t>
            </w:r>
          </w:p>
        </w:tc>
        <w:tc>
          <w:tcPr>
            <w:tcW w:w="346" w:type="pct"/>
            <w:shd w:val="clear" w:color="auto" w:fill="auto"/>
            <w:noWrap/>
            <w:vAlign w:val="bottom"/>
            <w:hideMark/>
          </w:tcPr>
          <w:p w14:paraId="79D1F160"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22,6</w:t>
            </w:r>
          </w:p>
        </w:tc>
        <w:tc>
          <w:tcPr>
            <w:tcW w:w="490" w:type="pct"/>
            <w:shd w:val="clear" w:color="auto" w:fill="auto"/>
            <w:noWrap/>
            <w:vAlign w:val="bottom"/>
            <w:hideMark/>
          </w:tcPr>
          <w:p w14:paraId="0625F3FA"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5,9</w:t>
            </w:r>
          </w:p>
        </w:tc>
      </w:tr>
      <w:tr w:rsidR="00FA463F" w:rsidRPr="00526A10" w14:paraId="54BC8B85" w14:textId="77777777" w:rsidTr="00FA463F">
        <w:trPr>
          <w:trHeight w:val="624"/>
        </w:trPr>
        <w:tc>
          <w:tcPr>
            <w:tcW w:w="2597" w:type="pct"/>
            <w:shd w:val="clear" w:color="auto" w:fill="auto"/>
            <w:vAlign w:val="bottom"/>
            <w:hideMark/>
          </w:tcPr>
          <w:p w14:paraId="151932C4" w14:textId="7E22A990" w:rsidR="00526A10" w:rsidRPr="00526A10" w:rsidRDefault="00526A10" w:rsidP="00526A10">
            <w:pPr>
              <w:spacing w:after="0" w:line="240" w:lineRule="auto"/>
              <w:rPr>
                <w:rFonts w:ascii="Times New Roman" w:eastAsia="Times New Roman" w:hAnsi="Times New Roman" w:cs="Times New Roman"/>
                <w:b/>
                <w:bCs/>
                <w:color w:val="000000"/>
                <w:sz w:val="24"/>
                <w:szCs w:val="24"/>
                <w:lang w:eastAsia="fr-FR"/>
              </w:rPr>
            </w:pPr>
            <w:r w:rsidRPr="00526A10">
              <w:rPr>
                <w:rFonts w:ascii="Times New Roman" w:eastAsia="Times New Roman" w:hAnsi="Times New Roman" w:cs="Times New Roman"/>
                <w:b/>
                <w:bCs/>
                <w:color w:val="000000"/>
                <w:sz w:val="24"/>
                <w:szCs w:val="24"/>
                <w:lang w:eastAsia="fr-FR"/>
              </w:rPr>
              <w:lastRenderedPageBreak/>
              <w:t>Nombre moyen main-d'œu</w:t>
            </w:r>
            <w:r w:rsidR="00AB3C98">
              <w:rPr>
                <w:rFonts w:ascii="Times New Roman" w:eastAsia="Times New Roman" w:hAnsi="Times New Roman" w:cs="Times New Roman"/>
                <w:b/>
                <w:bCs/>
                <w:color w:val="000000"/>
                <w:sz w:val="24"/>
                <w:szCs w:val="24"/>
                <w:lang w:eastAsia="fr-FR"/>
              </w:rPr>
              <w:t>vre salariée (pour tous les ménages</w:t>
            </w:r>
            <w:r w:rsidRPr="00526A10">
              <w:rPr>
                <w:rFonts w:ascii="Times New Roman" w:eastAsia="Times New Roman" w:hAnsi="Times New Roman" w:cs="Times New Roman"/>
                <w:b/>
                <w:bCs/>
                <w:color w:val="000000"/>
                <w:sz w:val="24"/>
                <w:szCs w:val="24"/>
                <w:lang w:eastAsia="fr-FR"/>
              </w:rPr>
              <w:t>)</w:t>
            </w:r>
          </w:p>
        </w:tc>
        <w:tc>
          <w:tcPr>
            <w:tcW w:w="346" w:type="pct"/>
            <w:shd w:val="clear" w:color="auto" w:fill="auto"/>
            <w:noWrap/>
            <w:vAlign w:val="bottom"/>
            <w:hideMark/>
          </w:tcPr>
          <w:p w14:paraId="02BD4094"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412" w:type="pct"/>
            <w:shd w:val="clear" w:color="auto" w:fill="auto"/>
            <w:noWrap/>
            <w:vAlign w:val="bottom"/>
            <w:hideMark/>
          </w:tcPr>
          <w:p w14:paraId="31632A29"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412" w:type="pct"/>
            <w:shd w:val="clear" w:color="auto" w:fill="auto"/>
            <w:noWrap/>
            <w:vAlign w:val="bottom"/>
            <w:hideMark/>
          </w:tcPr>
          <w:p w14:paraId="445529CF"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398" w:type="pct"/>
            <w:shd w:val="clear" w:color="auto" w:fill="auto"/>
            <w:noWrap/>
            <w:vAlign w:val="bottom"/>
            <w:hideMark/>
          </w:tcPr>
          <w:p w14:paraId="1231BC8C"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346" w:type="pct"/>
            <w:shd w:val="clear" w:color="auto" w:fill="auto"/>
            <w:noWrap/>
            <w:vAlign w:val="bottom"/>
            <w:hideMark/>
          </w:tcPr>
          <w:p w14:paraId="191B123D"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490" w:type="pct"/>
            <w:shd w:val="clear" w:color="auto" w:fill="auto"/>
            <w:noWrap/>
            <w:vAlign w:val="bottom"/>
            <w:hideMark/>
          </w:tcPr>
          <w:p w14:paraId="3E977DA9"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r>
      <w:tr w:rsidR="00FA463F" w:rsidRPr="00526A10" w14:paraId="3C876A3D" w14:textId="77777777" w:rsidTr="00FA463F">
        <w:trPr>
          <w:trHeight w:val="312"/>
        </w:trPr>
        <w:tc>
          <w:tcPr>
            <w:tcW w:w="2597" w:type="pct"/>
            <w:shd w:val="clear" w:color="auto" w:fill="auto"/>
            <w:noWrap/>
            <w:vAlign w:val="bottom"/>
            <w:hideMark/>
          </w:tcPr>
          <w:p w14:paraId="60413FF6" w14:textId="77777777" w:rsidR="00526A10" w:rsidRPr="00526A10" w:rsidRDefault="00526A10" w:rsidP="00526A10">
            <w:pPr>
              <w:spacing w:after="0" w:line="240" w:lineRule="auto"/>
              <w:ind w:firstLineChars="100" w:firstLine="240"/>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Nombre hommes</w:t>
            </w:r>
          </w:p>
        </w:tc>
        <w:tc>
          <w:tcPr>
            <w:tcW w:w="346" w:type="pct"/>
            <w:shd w:val="clear" w:color="auto" w:fill="auto"/>
            <w:noWrap/>
            <w:vAlign w:val="bottom"/>
            <w:hideMark/>
          </w:tcPr>
          <w:p w14:paraId="423FA79E"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12" w:type="pct"/>
            <w:shd w:val="clear" w:color="auto" w:fill="auto"/>
            <w:noWrap/>
            <w:vAlign w:val="bottom"/>
            <w:hideMark/>
          </w:tcPr>
          <w:p w14:paraId="1F0E3DC7"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12" w:type="pct"/>
            <w:shd w:val="clear" w:color="auto" w:fill="auto"/>
            <w:noWrap/>
            <w:vAlign w:val="bottom"/>
            <w:hideMark/>
          </w:tcPr>
          <w:p w14:paraId="0064CBEC"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398" w:type="pct"/>
            <w:shd w:val="clear" w:color="auto" w:fill="auto"/>
            <w:noWrap/>
            <w:vAlign w:val="bottom"/>
            <w:hideMark/>
          </w:tcPr>
          <w:p w14:paraId="35EFBAEE"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346" w:type="pct"/>
            <w:shd w:val="clear" w:color="auto" w:fill="auto"/>
            <w:noWrap/>
            <w:vAlign w:val="bottom"/>
            <w:hideMark/>
          </w:tcPr>
          <w:p w14:paraId="48E31E05"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1</w:t>
            </w:r>
          </w:p>
        </w:tc>
        <w:tc>
          <w:tcPr>
            <w:tcW w:w="490" w:type="pct"/>
            <w:shd w:val="clear" w:color="auto" w:fill="auto"/>
            <w:noWrap/>
            <w:vAlign w:val="bottom"/>
            <w:hideMark/>
          </w:tcPr>
          <w:p w14:paraId="4C037AB6"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r>
      <w:tr w:rsidR="00FA463F" w:rsidRPr="00526A10" w14:paraId="432CB255" w14:textId="77777777" w:rsidTr="00FA463F">
        <w:trPr>
          <w:trHeight w:val="312"/>
        </w:trPr>
        <w:tc>
          <w:tcPr>
            <w:tcW w:w="2597" w:type="pct"/>
            <w:shd w:val="clear" w:color="auto" w:fill="auto"/>
            <w:noWrap/>
            <w:vAlign w:val="bottom"/>
            <w:hideMark/>
          </w:tcPr>
          <w:p w14:paraId="320382FF" w14:textId="77777777" w:rsidR="00526A10" w:rsidRPr="00526A10" w:rsidRDefault="00526A10" w:rsidP="00526A10">
            <w:pPr>
              <w:spacing w:after="0" w:line="240" w:lineRule="auto"/>
              <w:ind w:firstLineChars="100" w:firstLine="240"/>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Nombre femmes</w:t>
            </w:r>
          </w:p>
        </w:tc>
        <w:tc>
          <w:tcPr>
            <w:tcW w:w="346" w:type="pct"/>
            <w:shd w:val="clear" w:color="auto" w:fill="auto"/>
            <w:noWrap/>
            <w:vAlign w:val="bottom"/>
            <w:hideMark/>
          </w:tcPr>
          <w:p w14:paraId="4BC54C80"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12" w:type="pct"/>
            <w:shd w:val="clear" w:color="auto" w:fill="auto"/>
            <w:noWrap/>
            <w:vAlign w:val="bottom"/>
            <w:hideMark/>
          </w:tcPr>
          <w:p w14:paraId="6B149880"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12" w:type="pct"/>
            <w:shd w:val="clear" w:color="auto" w:fill="auto"/>
            <w:noWrap/>
            <w:vAlign w:val="bottom"/>
            <w:hideMark/>
          </w:tcPr>
          <w:p w14:paraId="102B43B7"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398" w:type="pct"/>
            <w:shd w:val="clear" w:color="auto" w:fill="auto"/>
            <w:noWrap/>
            <w:vAlign w:val="bottom"/>
            <w:hideMark/>
          </w:tcPr>
          <w:p w14:paraId="66D17575"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346" w:type="pct"/>
            <w:shd w:val="clear" w:color="auto" w:fill="auto"/>
            <w:noWrap/>
            <w:vAlign w:val="bottom"/>
            <w:hideMark/>
          </w:tcPr>
          <w:p w14:paraId="0C93E944"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90" w:type="pct"/>
            <w:shd w:val="clear" w:color="auto" w:fill="auto"/>
            <w:noWrap/>
            <w:vAlign w:val="bottom"/>
            <w:hideMark/>
          </w:tcPr>
          <w:p w14:paraId="21688E6D"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r>
      <w:tr w:rsidR="00FA463F" w:rsidRPr="00526A10" w14:paraId="63364928" w14:textId="77777777" w:rsidTr="00FA463F">
        <w:trPr>
          <w:trHeight w:val="624"/>
        </w:trPr>
        <w:tc>
          <w:tcPr>
            <w:tcW w:w="2597" w:type="pct"/>
            <w:shd w:val="clear" w:color="auto" w:fill="auto"/>
            <w:vAlign w:val="bottom"/>
            <w:hideMark/>
          </w:tcPr>
          <w:p w14:paraId="24C22C57" w14:textId="610A075D" w:rsidR="00526A10" w:rsidRPr="00526A10" w:rsidRDefault="00526A10" w:rsidP="00526A10">
            <w:pPr>
              <w:spacing w:after="0" w:line="240" w:lineRule="auto"/>
              <w:rPr>
                <w:rFonts w:ascii="Times New Roman" w:eastAsia="Times New Roman" w:hAnsi="Times New Roman" w:cs="Times New Roman"/>
                <w:b/>
                <w:bCs/>
                <w:color w:val="000000"/>
                <w:sz w:val="24"/>
                <w:szCs w:val="24"/>
                <w:lang w:eastAsia="fr-FR"/>
              </w:rPr>
            </w:pPr>
            <w:r w:rsidRPr="00526A10">
              <w:rPr>
                <w:rFonts w:ascii="Times New Roman" w:eastAsia="Times New Roman" w:hAnsi="Times New Roman" w:cs="Times New Roman"/>
                <w:b/>
                <w:bCs/>
                <w:color w:val="000000"/>
                <w:sz w:val="24"/>
                <w:szCs w:val="24"/>
                <w:lang w:eastAsia="fr-FR"/>
              </w:rPr>
              <w:t>Nombre moyen main-d'œuvre salariée (pour ceux qui en emploient)</w:t>
            </w:r>
          </w:p>
        </w:tc>
        <w:tc>
          <w:tcPr>
            <w:tcW w:w="346" w:type="pct"/>
            <w:shd w:val="clear" w:color="auto" w:fill="auto"/>
            <w:noWrap/>
            <w:vAlign w:val="bottom"/>
            <w:hideMark/>
          </w:tcPr>
          <w:p w14:paraId="482BC7B1"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412" w:type="pct"/>
            <w:shd w:val="clear" w:color="auto" w:fill="auto"/>
            <w:noWrap/>
            <w:vAlign w:val="bottom"/>
            <w:hideMark/>
          </w:tcPr>
          <w:p w14:paraId="5298B315"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412" w:type="pct"/>
            <w:shd w:val="clear" w:color="auto" w:fill="auto"/>
            <w:noWrap/>
            <w:vAlign w:val="bottom"/>
            <w:hideMark/>
          </w:tcPr>
          <w:p w14:paraId="471B080B"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398" w:type="pct"/>
            <w:shd w:val="clear" w:color="auto" w:fill="auto"/>
            <w:noWrap/>
            <w:vAlign w:val="bottom"/>
            <w:hideMark/>
          </w:tcPr>
          <w:p w14:paraId="7310588C"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346" w:type="pct"/>
            <w:shd w:val="clear" w:color="auto" w:fill="auto"/>
            <w:noWrap/>
            <w:vAlign w:val="bottom"/>
            <w:hideMark/>
          </w:tcPr>
          <w:p w14:paraId="5521E8CC"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c>
          <w:tcPr>
            <w:tcW w:w="490" w:type="pct"/>
            <w:shd w:val="clear" w:color="auto" w:fill="auto"/>
            <w:noWrap/>
            <w:vAlign w:val="bottom"/>
            <w:hideMark/>
          </w:tcPr>
          <w:p w14:paraId="10ECB05B" w14:textId="77777777" w:rsidR="00526A10" w:rsidRPr="00526A10" w:rsidRDefault="00526A10" w:rsidP="00526A10">
            <w:pPr>
              <w:spacing w:after="0" w:line="240" w:lineRule="auto"/>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 </w:t>
            </w:r>
          </w:p>
        </w:tc>
      </w:tr>
      <w:tr w:rsidR="00FA463F" w:rsidRPr="00526A10" w14:paraId="10052383" w14:textId="77777777" w:rsidTr="00FA463F">
        <w:trPr>
          <w:trHeight w:val="312"/>
        </w:trPr>
        <w:tc>
          <w:tcPr>
            <w:tcW w:w="2597" w:type="pct"/>
            <w:shd w:val="clear" w:color="auto" w:fill="auto"/>
            <w:noWrap/>
            <w:vAlign w:val="bottom"/>
            <w:hideMark/>
          </w:tcPr>
          <w:p w14:paraId="34A162EA" w14:textId="77777777" w:rsidR="00526A10" w:rsidRPr="00526A10" w:rsidRDefault="00526A10" w:rsidP="00526A10">
            <w:pPr>
              <w:spacing w:after="0" w:line="240" w:lineRule="auto"/>
              <w:ind w:firstLineChars="100" w:firstLine="240"/>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Nombre hommes</w:t>
            </w:r>
          </w:p>
        </w:tc>
        <w:tc>
          <w:tcPr>
            <w:tcW w:w="346" w:type="pct"/>
            <w:shd w:val="clear" w:color="auto" w:fill="auto"/>
            <w:noWrap/>
            <w:vAlign w:val="bottom"/>
            <w:hideMark/>
          </w:tcPr>
          <w:p w14:paraId="2E5C8D9D"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2</w:t>
            </w:r>
          </w:p>
        </w:tc>
        <w:tc>
          <w:tcPr>
            <w:tcW w:w="412" w:type="pct"/>
            <w:shd w:val="clear" w:color="auto" w:fill="auto"/>
            <w:noWrap/>
            <w:vAlign w:val="bottom"/>
            <w:hideMark/>
          </w:tcPr>
          <w:p w14:paraId="2FB19B60"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c>
          <w:tcPr>
            <w:tcW w:w="412" w:type="pct"/>
            <w:shd w:val="clear" w:color="auto" w:fill="auto"/>
            <w:noWrap/>
            <w:vAlign w:val="bottom"/>
            <w:hideMark/>
          </w:tcPr>
          <w:p w14:paraId="4BA27576"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2</w:t>
            </w:r>
          </w:p>
        </w:tc>
        <w:tc>
          <w:tcPr>
            <w:tcW w:w="398" w:type="pct"/>
            <w:shd w:val="clear" w:color="auto" w:fill="auto"/>
            <w:noWrap/>
            <w:vAlign w:val="bottom"/>
            <w:hideMark/>
          </w:tcPr>
          <w:p w14:paraId="32810390"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c>
          <w:tcPr>
            <w:tcW w:w="346" w:type="pct"/>
            <w:shd w:val="clear" w:color="auto" w:fill="auto"/>
            <w:noWrap/>
            <w:vAlign w:val="bottom"/>
            <w:hideMark/>
          </w:tcPr>
          <w:p w14:paraId="1A728108"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c>
          <w:tcPr>
            <w:tcW w:w="490" w:type="pct"/>
            <w:shd w:val="clear" w:color="auto" w:fill="auto"/>
            <w:noWrap/>
            <w:vAlign w:val="bottom"/>
            <w:hideMark/>
          </w:tcPr>
          <w:p w14:paraId="35CCE1F4"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r>
      <w:tr w:rsidR="00FA463F" w:rsidRPr="00526A10" w14:paraId="6E1FCD91" w14:textId="77777777" w:rsidTr="00FA463F">
        <w:trPr>
          <w:trHeight w:val="312"/>
        </w:trPr>
        <w:tc>
          <w:tcPr>
            <w:tcW w:w="2597" w:type="pct"/>
            <w:shd w:val="clear" w:color="auto" w:fill="auto"/>
            <w:noWrap/>
            <w:vAlign w:val="bottom"/>
            <w:hideMark/>
          </w:tcPr>
          <w:p w14:paraId="30301236" w14:textId="77777777" w:rsidR="00526A10" w:rsidRPr="00526A10" w:rsidRDefault="00526A10" w:rsidP="00526A10">
            <w:pPr>
              <w:spacing w:after="0" w:line="240" w:lineRule="auto"/>
              <w:ind w:firstLineChars="100" w:firstLine="240"/>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Nombre femmes</w:t>
            </w:r>
          </w:p>
        </w:tc>
        <w:tc>
          <w:tcPr>
            <w:tcW w:w="346" w:type="pct"/>
            <w:shd w:val="clear" w:color="auto" w:fill="auto"/>
            <w:noWrap/>
            <w:vAlign w:val="bottom"/>
            <w:hideMark/>
          </w:tcPr>
          <w:p w14:paraId="3F376F3E"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12" w:type="pct"/>
            <w:shd w:val="clear" w:color="auto" w:fill="auto"/>
            <w:noWrap/>
            <w:vAlign w:val="bottom"/>
            <w:hideMark/>
          </w:tcPr>
          <w:p w14:paraId="4CB37E41"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12" w:type="pct"/>
            <w:shd w:val="clear" w:color="auto" w:fill="auto"/>
            <w:noWrap/>
            <w:vAlign w:val="bottom"/>
            <w:hideMark/>
          </w:tcPr>
          <w:p w14:paraId="1CFF7090"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398" w:type="pct"/>
            <w:shd w:val="clear" w:color="auto" w:fill="auto"/>
            <w:noWrap/>
            <w:vAlign w:val="bottom"/>
            <w:hideMark/>
          </w:tcPr>
          <w:p w14:paraId="0E8DFBD6"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346" w:type="pct"/>
            <w:shd w:val="clear" w:color="auto" w:fill="auto"/>
            <w:noWrap/>
            <w:vAlign w:val="bottom"/>
            <w:hideMark/>
          </w:tcPr>
          <w:p w14:paraId="78030B11"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c>
          <w:tcPr>
            <w:tcW w:w="490" w:type="pct"/>
            <w:shd w:val="clear" w:color="auto" w:fill="auto"/>
            <w:noWrap/>
            <w:vAlign w:val="bottom"/>
            <w:hideMark/>
          </w:tcPr>
          <w:p w14:paraId="27CC9293" w14:textId="77777777" w:rsidR="00526A10" w:rsidRPr="00526A10" w:rsidRDefault="00526A10" w:rsidP="00526A10">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0</w:t>
            </w:r>
          </w:p>
        </w:tc>
      </w:tr>
      <w:tr w:rsidR="009C16DB" w:rsidRPr="00526A10" w14:paraId="2D5BDDFD" w14:textId="77777777" w:rsidTr="0062482F">
        <w:trPr>
          <w:trHeight w:val="312"/>
        </w:trPr>
        <w:tc>
          <w:tcPr>
            <w:tcW w:w="2597" w:type="pct"/>
            <w:shd w:val="clear" w:color="auto" w:fill="auto"/>
            <w:noWrap/>
          </w:tcPr>
          <w:p w14:paraId="3FD488F7" w14:textId="16B48D77" w:rsidR="009C16DB" w:rsidRPr="00526A10" w:rsidRDefault="009C16DB" w:rsidP="009C16DB">
            <w:pPr>
              <w:spacing w:after="0" w:line="240" w:lineRule="auto"/>
              <w:ind w:firstLineChars="100" w:firstLine="241"/>
              <w:rPr>
                <w:rFonts w:ascii="Times New Roman" w:eastAsia="Times New Roman" w:hAnsi="Times New Roman" w:cs="Times New Roman"/>
                <w:color w:val="000000"/>
                <w:sz w:val="24"/>
                <w:szCs w:val="24"/>
                <w:lang w:eastAsia="fr-FR"/>
              </w:rPr>
            </w:pPr>
            <w:r w:rsidRPr="003F5FF6">
              <w:rPr>
                <w:rFonts w:ascii="Times New Roman" w:hAnsi="Times New Roman"/>
                <w:b/>
                <w:bCs/>
                <w:sz w:val="24"/>
                <w:szCs w:val="24"/>
              </w:rPr>
              <w:t>Age moyen main-d'œuvre salariée</w:t>
            </w:r>
            <w:r>
              <w:rPr>
                <w:rFonts w:ascii="Times New Roman" w:hAnsi="Times New Roman"/>
                <w:b/>
                <w:bCs/>
                <w:sz w:val="24"/>
                <w:szCs w:val="24"/>
              </w:rPr>
              <w:t xml:space="preserve"> (ans)</w:t>
            </w:r>
          </w:p>
        </w:tc>
        <w:tc>
          <w:tcPr>
            <w:tcW w:w="346" w:type="pct"/>
            <w:shd w:val="clear" w:color="auto" w:fill="auto"/>
            <w:noWrap/>
          </w:tcPr>
          <w:p w14:paraId="57975082" w14:textId="10BD0294"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29,9</w:t>
            </w:r>
          </w:p>
        </w:tc>
        <w:tc>
          <w:tcPr>
            <w:tcW w:w="412" w:type="pct"/>
            <w:shd w:val="clear" w:color="auto" w:fill="auto"/>
            <w:noWrap/>
          </w:tcPr>
          <w:p w14:paraId="62F870D4" w14:textId="5070120D"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29,5</w:t>
            </w:r>
          </w:p>
        </w:tc>
        <w:tc>
          <w:tcPr>
            <w:tcW w:w="412" w:type="pct"/>
            <w:shd w:val="clear" w:color="auto" w:fill="auto"/>
            <w:noWrap/>
          </w:tcPr>
          <w:p w14:paraId="700D5A8A" w14:textId="733E1910"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27,4</w:t>
            </w:r>
          </w:p>
        </w:tc>
        <w:tc>
          <w:tcPr>
            <w:tcW w:w="398" w:type="pct"/>
            <w:shd w:val="clear" w:color="auto" w:fill="auto"/>
            <w:noWrap/>
          </w:tcPr>
          <w:p w14:paraId="4B57650E" w14:textId="31203B4F"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29,3</w:t>
            </w:r>
          </w:p>
        </w:tc>
        <w:tc>
          <w:tcPr>
            <w:tcW w:w="346" w:type="pct"/>
            <w:shd w:val="clear" w:color="auto" w:fill="auto"/>
            <w:noWrap/>
          </w:tcPr>
          <w:p w14:paraId="72CCACEA" w14:textId="7E30F8A8"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29,7</w:t>
            </w:r>
          </w:p>
        </w:tc>
        <w:tc>
          <w:tcPr>
            <w:tcW w:w="490" w:type="pct"/>
            <w:shd w:val="clear" w:color="auto" w:fill="auto"/>
            <w:noWrap/>
          </w:tcPr>
          <w:p w14:paraId="31127D40" w14:textId="66FEB70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29,2</w:t>
            </w:r>
          </w:p>
        </w:tc>
      </w:tr>
      <w:tr w:rsidR="009C16DB" w:rsidRPr="00526A10" w14:paraId="5BF349EE" w14:textId="77777777" w:rsidTr="00FA463F">
        <w:trPr>
          <w:trHeight w:val="624"/>
        </w:trPr>
        <w:tc>
          <w:tcPr>
            <w:tcW w:w="2597" w:type="pct"/>
            <w:shd w:val="clear" w:color="auto" w:fill="auto"/>
            <w:vAlign w:val="bottom"/>
            <w:hideMark/>
          </w:tcPr>
          <w:p w14:paraId="6E6968A0" w14:textId="0315D44C" w:rsidR="009C16DB" w:rsidRPr="00526A10" w:rsidRDefault="009C16DB" w:rsidP="009C16DB">
            <w:pPr>
              <w:spacing w:after="0" w:line="240" w:lineRule="auto"/>
              <w:rPr>
                <w:rFonts w:ascii="Times New Roman" w:eastAsia="Times New Roman" w:hAnsi="Times New Roman" w:cs="Times New Roman"/>
                <w:b/>
                <w:bCs/>
                <w:color w:val="000000"/>
                <w:sz w:val="24"/>
                <w:szCs w:val="24"/>
                <w:lang w:eastAsia="fr-FR"/>
              </w:rPr>
            </w:pPr>
            <w:r w:rsidRPr="00526A10">
              <w:rPr>
                <w:rFonts w:ascii="Times New Roman" w:eastAsia="Times New Roman" w:hAnsi="Times New Roman" w:cs="Times New Roman"/>
                <w:b/>
                <w:bCs/>
                <w:color w:val="000000"/>
                <w:sz w:val="24"/>
                <w:szCs w:val="24"/>
                <w:lang w:eastAsia="fr-FR"/>
              </w:rPr>
              <w:t>Nombre moyen main-d'œuvre familiale</w:t>
            </w:r>
            <w:r w:rsidRPr="00526A10">
              <w:rPr>
                <w:rFonts w:ascii="Times New Roman" w:eastAsia="Times New Roman" w:hAnsi="Times New Roman" w:cs="Times New Roman"/>
                <w:b/>
                <w:bCs/>
                <w:color w:val="FF0000"/>
                <w:sz w:val="24"/>
                <w:szCs w:val="24"/>
                <w:lang w:eastAsia="fr-FR"/>
              </w:rPr>
              <w:t xml:space="preserve"> </w:t>
            </w:r>
          </w:p>
        </w:tc>
        <w:tc>
          <w:tcPr>
            <w:tcW w:w="346" w:type="pct"/>
            <w:shd w:val="clear" w:color="auto" w:fill="auto"/>
            <w:noWrap/>
            <w:vAlign w:val="bottom"/>
            <w:hideMark/>
          </w:tcPr>
          <w:p w14:paraId="5CDFA8FE"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4</w:t>
            </w:r>
          </w:p>
        </w:tc>
        <w:tc>
          <w:tcPr>
            <w:tcW w:w="412" w:type="pct"/>
            <w:shd w:val="clear" w:color="auto" w:fill="auto"/>
            <w:noWrap/>
            <w:vAlign w:val="bottom"/>
            <w:hideMark/>
          </w:tcPr>
          <w:p w14:paraId="0B62F1F7"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6</w:t>
            </w:r>
          </w:p>
        </w:tc>
        <w:tc>
          <w:tcPr>
            <w:tcW w:w="412" w:type="pct"/>
            <w:shd w:val="clear" w:color="auto" w:fill="auto"/>
            <w:noWrap/>
            <w:vAlign w:val="bottom"/>
            <w:hideMark/>
          </w:tcPr>
          <w:p w14:paraId="6DE95477"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6</w:t>
            </w:r>
          </w:p>
        </w:tc>
        <w:tc>
          <w:tcPr>
            <w:tcW w:w="398" w:type="pct"/>
            <w:shd w:val="clear" w:color="auto" w:fill="auto"/>
            <w:noWrap/>
            <w:vAlign w:val="bottom"/>
            <w:hideMark/>
          </w:tcPr>
          <w:p w14:paraId="2B5A3ADD"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8</w:t>
            </w:r>
          </w:p>
        </w:tc>
        <w:tc>
          <w:tcPr>
            <w:tcW w:w="346" w:type="pct"/>
            <w:shd w:val="clear" w:color="auto" w:fill="auto"/>
            <w:noWrap/>
            <w:vAlign w:val="bottom"/>
            <w:hideMark/>
          </w:tcPr>
          <w:p w14:paraId="3F90FDD6"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10</w:t>
            </w:r>
          </w:p>
        </w:tc>
        <w:tc>
          <w:tcPr>
            <w:tcW w:w="490" w:type="pct"/>
            <w:shd w:val="clear" w:color="auto" w:fill="auto"/>
            <w:noWrap/>
            <w:vAlign w:val="bottom"/>
            <w:hideMark/>
          </w:tcPr>
          <w:p w14:paraId="3866D482"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6</w:t>
            </w:r>
          </w:p>
        </w:tc>
      </w:tr>
      <w:tr w:rsidR="009C16DB" w:rsidRPr="00526A10" w14:paraId="6F1C5BA3" w14:textId="77777777" w:rsidTr="00FA463F">
        <w:trPr>
          <w:trHeight w:val="312"/>
        </w:trPr>
        <w:tc>
          <w:tcPr>
            <w:tcW w:w="2597" w:type="pct"/>
            <w:shd w:val="clear" w:color="auto" w:fill="auto"/>
            <w:noWrap/>
            <w:vAlign w:val="bottom"/>
            <w:hideMark/>
          </w:tcPr>
          <w:p w14:paraId="1F680CF9" w14:textId="77777777" w:rsidR="009C16DB" w:rsidRPr="00526A10" w:rsidRDefault="009C16DB" w:rsidP="009C16DB">
            <w:pPr>
              <w:spacing w:after="0" w:line="240" w:lineRule="auto"/>
              <w:ind w:firstLineChars="100" w:firstLine="240"/>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Nombre hommes</w:t>
            </w:r>
          </w:p>
        </w:tc>
        <w:tc>
          <w:tcPr>
            <w:tcW w:w="346" w:type="pct"/>
            <w:shd w:val="clear" w:color="auto" w:fill="auto"/>
            <w:noWrap/>
            <w:vAlign w:val="bottom"/>
            <w:hideMark/>
          </w:tcPr>
          <w:p w14:paraId="75C67A4E"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2</w:t>
            </w:r>
          </w:p>
        </w:tc>
        <w:tc>
          <w:tcPr>
            <w:tcW w:w="412" w:type="pct"/>
            <w:shd w:val="clear" w:color="auto" w:fill="auto"/>
            <w:noWrap/>
            <w:vAlign w:val="bottom"/>
            <w:hideMark/>
          </w:tcPr>
          <w:p w14:paraId="5A4EF7F9"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c>
          <w:tcPr>
            <w:tcW w:w="412" w:type="pct"/>
            <w:shd w:val="clear" w:color="auto" w:fill="auto"/>
            <w:noWrap/>
            <w:vAlign w:val="bottom"/>
            <w:hideMark/>
          </w:tcPr>
          <w:p w14:paraId="228BEC31"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c>
          <w:tcPr>
            <w:tcW w:w="398" w:type="pct"/>
            <w:shd w:val="clear" w:color="auto" w:fill="auto"/>
            <w:noWrap/>
            <w:vAlign w:val="bottom"/>
            <w:hideMark/>
          </w:tcPr>
          <w:p w14:paraId="6CF0DA61"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4</w:t>
            </w:r>
          </w:p>
        </w:tc>
        <w:tc>
          <w:tcPr>
            <w:tcW w:w="346" w:type="pct"/>
            <w:shd w:val="clear" w:color="auto" w:fill="auto"/>
            <w:noWrap/>
            <w:vAlign w:val="bottom"/>
            <w:hideMark/>
          </w:tcPr>
          <w:p w14:paraId="6EF6BF7C"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5</w:t>
            </w:r>
          </w:p>
        </w:tc>
        <w:tc>
          <w:tcPr>
            <w:tcW w:w="490" w:type="pct"/>
            <w:shd w:val="clear" w:color="auto" w:fill="auto"/>
            <w:noWrap/>
            <w:vAlign w:val="bottom"/>
            <w:hideMark/>
          </w:tcPr>
          <w:p w14:paraId="0B1CE8D1"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r>
      <w:tr w:rsidR="009C16DB" w:rsidRPr="00526A10" w14:paraId="26E7FECB" w14:textId="77777777" w:rsidTr="00FA463F">
        <w:trPr>
          <w:trHeight w:val="312"/>
        </w:trPr>
        <w:tc>
          <w:tcPr>
            <w:tcW w:w="2597" w:type="pct"/>
            <w:shd w:val="clear" w:color="auto" w:fill="auto"/>
            <w:noWrap/>
            <w:vAlign w:val="bottom"/>
            <w:hideMark/>
          </w:tcPr>
          <w:p w14:paraId="2DF46185" w14:textId="77777777" w:rsidR="009C16DB" w:rsidRPr="00526A10" w:rsidRDefault="009C16DB" w:rsidP="009C16DB">
            <w:pPr>
              <w:spacing w:after="0" w:line="240" w:lineRule="auto"/>
              <w:ind w:firstLineChars="100" w:firstLine="240"/>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Nombre femmes</w:t>
            </w:r>
          </w:p>
        </w:tc>
        <w:tc>
          <w:tcPr>
            <w:tcW w:w="346" w:type="pct"/>
            <w:shd w:val="clear" w:color="auto" w:fill="auto"/>
            <w:noWrap/>
            <w:vAlign w:val="bottom"/>
            <w:hideMark/>
          </w:tcPr>
          <w:p w14:paraId="134DF4F9"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2</w:t>
            </w:r>
          </w:p>
        </w:tc>
        <w:tc>
          <w:tcPr>
            <w:tcW w:w="412" w:type="pct"/>
            <w:shd w:val="clear" w:color="auto" w:fill="auto"/>
            <w:noWrap/>
            <w:vAlign w:val="bottom"/>
            <w:hideMark/>
          </w:tcPr>
          <w:p w14:paraId="30BBBD24"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c>
          <w:tcPr>
            <w:tcW w:w="412" w:type="pct"/>
            <w:shd w:val="clear" w:color="auto" w:fill="auto"/>
            <w:noWrap/>
            <w:vAlign w:val="bottom"/>
            <w:hideMark/>
          </w:tcPr>
          <w:p w14:paraId="2D53C8E6"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c>
          <w:tcPr>
            <w:tcW w:w="398" w:type="pct"/>
            <w:shd w:val="clear" w:color="auto" w:fill="auto"/>
            <w:noWrap/>
            <w:vAlign w:val="bottom"/>
            <w:hideMark/>
          </w:tcPr>
          <w:p w14:paraId="024EE997"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4</w:t>
            </w:r>
          </w:p>
        </w:tc>
        <w:tc>
          <w:tcPr>
            <w:tcW w:w="346" w:type="pct"/>
            <w:shd w:val="clear" w:color="auto" w:fill="auto"/>
            <w:noWrap/>
            <w:vAlign w:val="bottom"/>
            <w:hideMark/>
          </w:tcPr>
          <w:p w14:paraId="2863E4A7"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5</w:t>
            </w:r>
          </w:p>
        </w:tc>
        <w:tc>
          <w:tcPr>
            <w:tcW w:w="490" w:type="pct"/>
            <w:shd w:val="clear" w:color="auto" w:fill="auto"/>
            <w:noWrap/>
            <w:vAlign w:val="bottom"/>
            <w:hideMark/>
          </w:tcPr>
          <w:p w14:paraId="1B47A740" w14:textId="77777777"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526A10">
              <w:rPr>
                <w:rFonts w:ascii="Times New Roman" w:eastAsia="Times New Roman" w:hAnsi="Times New Roman" w:cs="Times New Roman"/>
                <w:color w:val="000000"/>
                <w:sz w:val="24"/>
                <w:szCs w:val="24"/>
                <w:lang w:eastAsia="fr-FR"/>
              </w:rPr>
              <w:t>3</w:t>
            </w:r>
          </w:p>
        </w:tc>
      </w:tr>
      <w:tr w:rsidR="009C16DB" w:rsidRPr="00526A10" w14:paraId="17E44E3C" w14:textId="77777777" w:rsidTr="0062482F">
        <w:trPr>
          <w:trHeight w:val="312"/>
        </w:trPr>
        <w:tc>
          <w:tcPr>
            <w:tcW w:w="2597" w:type="pct"/>
            <w:shd w:val="clear" w:color="auto" w:fill="auto"/>
            <w:noWrap/>
          </w:tcPr>
          <w:p w14:paraId="7442BC77" w14:textId="6FA9134E" w:rsidR="009C16DB" w:rsidRPr="00526A10" w:rsidRDefault="009C16DB" w:rsidP="009C16DB">
            <w:pPr>
              <w:spacing w:after="0" w:line="240" w:lineRule="auto"/>
              <w:ind w:firstLineChars="100" w:firstLine="241"/>
              <w:rPr>
                <w:rFonts w:ascii="Times New Roman" w:eastAsia="Times New Roman" w:hAnsi="Times New Roman" w:cs="Times New Roman"/>
                <w:color w:val="000000"/>
                <w:sz w:val="24"/>
                <w:szCs w:val="24"/>
                <w:lang w:eastAsia="fr-FR"/>
              </w:rPr>
            </w:pPr>
            <w:r w:rsidRPr="003F5FF6">
              <w:rPr>
                <w:rFonts w:ascii="Times New Roman" w:hAnsi="Times New Roman"/>
                <w:b/>
                <w:bCs/>
                <w:sz w:val="24"/>
                <w:szCs w:val="24"/>
              </w:rPr>
              <w:t>Age moyen main-d'œuvre familiale</w:t>
            </w:r>
            <w:r>
              <w:rPr>
                <w:rFonts w:ascii="Times New Roman" w:hAnsi="Times New Roman"/>
                <w:b/>
                <w:bCs/>
                <w:sz w:val="24"/>
                <w:szCs w:val="24"/>
              </w:rPr>
              <w:t xml:space="preserve"> (ans)</w:t>
            </w:r>
          </w:p>
        </w:tc>
        <w:tc>
          <w:tcPr>
            <w:tcW w:w="346" w:type="pct"/>
            <w:shd w:val="clear" w:color="auto" w:fill="auto"/>
            <w:noWrap/>
          </w:tcPr>
          <w:p w14:paraId="3F452A33" w14:textId="5CD75F01"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24,5</w:t>
            </w:r>
          </w:p>
        </w:tc>
        <w:tc>
          <w:tcPr>
            <w:tcW w:w="412" w:type="pct"/>
            <w:shd w:val="clear" w:color="auto" w:fill="auto"/>
            <w:noWrap/>
          </w:tcPr>
          <w:p w14:paraId="5B70C1DD" w14:textId="4D64A30C"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24</w:t>
            </w:r>
          </w:p>
        </w:tc>
        <w:tc>
          <w:tcPr>
            <w:tcW w:w="412" w:type="pct"/>
            <w:shd w:val="clear" w:color="auto" w:fill="auto"/>
            <w:noWrap/>
          </w:tcPr>
          <w:p w14:paraId="0FCA253D" w14:textId="28CFDC9A"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23,7</w:t>
            </w:r>
          </w:p>
        </w:tc>
        <w:tc>
          <w:tcPr>
            <w:tcW w:w="398" w:type="pct"/>
            <w:shd w:val="clear" w:color="auto" w:fill="auto"/>
            <w:noWrap/>
          </w:tcPr>
          <w:p w14:paraId="5903427E" w14:textId="494EC03C"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24</w:t>
            </w:r>
          </w:p>
        </w:tc>
        <w:tc>
          <w:tcPr>
            <w:tcW w:w="346" w:type="pct"/>
            <w:shd w:val="clear" w:color="auto" w:fill="auto"/>
            <w:noWrap/>
          </w:tcPr>
          <w:p w14:paraId="6D1AB17D" w14:textId="6D3191CA"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25,1</w:t>
            </w:r>
          </w:p>
        </w:tc>
        <w:tc>
          <w:tcPr>
            <w:tcW w:w="490" w:type="pct"/>
            <w:shd w:val="clear" w:color="auto" w:fill="auto"/>
            <w:noWrap/>
          </w:tcPr>
          <w:p w14:paraId="341800D2" w14:textId="21B2E3FA" w:rsidR="009C16DB" w:rsidRPr="00526A10" w:rsidRDefault="009C16DB" w:rsidP="009C16DB">
            <w:pPr>
              <w:spacing w:after="0" w:line="240" w:lineRule="auto"/>
              <w:jc w:val="right"/>
              <w:rPr>
                <w:rFonts w:ascii="Times New Roman" w:eastAsia="Times New Roman" w:hAnsi="Times New Roman" w:cs="Times New Roman"/>
                <w:color w:val="000000"/>
                <w:sz w:val="24"/>
                <w:szCs w:val="24"/>
                <w:lang w:eastAsia="fr-FR"/>
              </w:rPr>
            </w:pPr>
            <w:r w:rsidRPr="003F5FF6">
              <w:rPr>
                <w:rFonts w:ascii="Times New Roman" w:hAnsi="Times New Roman"/>
                <w:sz w:val="24"/>
                <w:szCs w:val="24"/>
              </w:rPr>
              <w:t>24,1</w:t>
            </w:r>
          </w:p>
        </w:tc>
      </w:tr>
      <w:tr w:rsidR="009C16DB" w:rsidRPr="003F5FF6" w14:paraId="3263C3F2" w14:textId="77777777" w:rsidTr="0062482F">
        <w:trPr>
          <w:trHeight w:val="312"/>
        </w:trPr>
        <w:tc>
          <w:tcPr>
            <w:tcW w:w="2597" w:type="pct"/>
            <w:tcBorders>
              <w:top w:val="single" w:sz="4" w:space="0" w:color="auto"/>
              <w:left w:val="single" w:sz="4" w:space="0" w:color="auto"/>
              <w:bottom w:val="single" w:sz="4" w:space="0" w:color="auto"/>
              <w:right w:val="single" w:sz="4" w:space="0" w:color="auto"/>
            </w:tcBorders>
            <w:shd w:val="clear" w:color="auto" w:fill="auto"/>
            <w:noWrap/>
          </w:tcPr>
          <w:p w14:paraId="6B48B973" w14:textId="77777777" w:rsidR="009C16DB" w:rsidRPr="009C16DB" w:rsidRDefault="009C16DB" w:rsidP="009C16DB">
            <w:pPr>
              <w:spacing w:after="0" w:line="240" w:lineRule="auto"/>
              <w:rPr>
                <w:rFonts w:ascii="Times New Roman" w:hAnsi="Times New Roman"/>
                <w:b/>
                <w:bCs/>
                <w:sz w:val="24"/>
                <w:szCs w:val="24"/>
              </w:rPr>
            </w:pPr>
            <w:r w:rsidRPr="009C16DB">
              <w:rPr>
                <w:rFonts w:ascii="Times New Roman" w:hAnsi="Times New Roman"/>
                <w:b/>
                <w:bCs/>
                <w:sz w:val="24"/>
                <w:szCs w:val="24"/>
              </w:rPr>
              <w:t>Nombre d'actifs moyens</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FF6FB4" w14:textId="524BA4C1"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4</w:t>
            </w:r>
          </w:p>
        </w:tc>
        <w:tc>
          <w:tcPr>
            <w:tcW w:w="412" w:type="pct"/>
            <w:tcBorders>
              <w:top w:val="single" w:sz="8" w:space="0" w:color="auto"/>
              <w:left w:val="nil"/>
              <w:bottom w:val="single" w:sz="8" w:space="0" w:color="auto"/>
              <w:right w:val="single" w:sz="8" w:space="0" w:color="auto"/>
            </w:tcBorders>
            <w:shd w:val="clear" w:color="auto" w:fill="auto"/>
            <w:noWrap/>
            <w:vAlign w:val="center"/>
          </w:tcPr>
          <w:p w14:paraId="656D4134" w14:textId="7FAEC4D1"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4</w:t>
            </w:r>
          </w:p>
        </w:tc>
        <w:tc>
          <w:tcPr>
            <w:tcW w:w="412" w:type="pct"/>
            <w:tcBorders>
              <w:top w:val="single" w:sz="8" w:space="0" w:color="auto"/>
              <w:left w:val="nil"/>
              <w:bottom w:val="single" w:sz="8" w:space="0" w:color="auto"/>
              <w:right w:val="single" w:sz="8" w:space="0" w:color="auto"/>
            </w:tcBorders>
            <w:shd w:val="clear" w:color="auto" w:fill="auto"/>
            <w:noWrap/>
            <w:vAlign w:val="center"/>
          </w:tcPr>
          <w:p w14:paraId="2B6B488D" w14:textId="0F1E6A5D"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5</w:t>
            </w:r>
          </w:p>
        </w:tc>
        <w:tc>
          <w:tcPr>
            <w:tcW w:w="398" w:type="pct"/>
            <w:tcBorders>
              <w:top w:val="single" w:sz="8" w:space="0" w:color="auto"/>
              <w:left w:val="nil"/>
              <w:bottom w:val="single" w:sz="8" w:space="0" w:color="auto"/>
              <w:right w:val="single" w:sz="8" w:space="0" w:color="auto"/>
            </w:tcBorders>
            <w:shd w:val="clear" w:color="auto" w:fill="auto"/>
            <w:noWrap/>
            <w:vAlign w:val="center"/>
          </w:tcPr>
          <w:p w14:paraId="4DCB08D6" w14:textId="5404AB63"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6</w:t>
            </w:r>
          </w:p>
        </w:tc>
        <w:tc>
          <w:tcPr>
            <w:tcW w:w="346" w:type="pct"/>
            <w:tcBorders>
              <w:top w:val="single" w:sz="8" w:space="0" w:color="auto"/>
              <w:left w:val="nil"/>
              <w:bottom w:val="single" w:sz="8" w:space="0" w:color="auto"/>
              <w:right w:val="single" w:sz="8" w:space="0" w:color="auto"/>
            </w:tcBorders>
            <w:shd w:val="clear" w:color="auto" w:fill="auto"/>
            <w:noWrap/>
            <w:vAlign w:val="center"/>
          </w:tcPr>
          <w:p w14:paraId="011EDBC1" w14:textId="0F73C2A2"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8</w:t>
            </w:r>
          </w:p>
        </w:tc>
        <w:tc>
          <w:tcPr>
            <w:tcW w:w="490" w:type="pct"/>
            <w:tcBorders>
              <w:top w:val="single" w:sz="8" w:space="0" w:color="auto"/>
              <w:left w:val="nil"/>
              <w:bottom w:val="single" w:sz="8" w:space="0" w:color="auto"/>
              <w:right w:val="single" w:sz="8" w:space="0" w:color="auto"/>
            </w:tcBorders>
            <w:shd w:val="clear" w:color="auto" w:fill="auto"/>
            <w:noWrap/>
            <w:vAlign w:val="center"/>
          </w:tcPr>
          <w:p w14:paraId="17E11EB5" w14:textId="49689BB5"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5</w:t>
            </w:r>
          </w:p>
        </w:tc>
      </w:tr>
      <w:tr w:rsidR="009C16DB" w:rsidRPr="003F5FF6" w14:paraId="072675DE" w14:textId="77777777" w:rsidTr="0062482F">
        <w:trPr>
          <w:trHeight w:val="312"/>
        </w:trPr>
        <w:tc>
          <w:tcPr>
            <w:tcW w:w="2597" w:type="pct"/>
            <w:tcBorders>
              <w:top w:val="single" w:sz="4" w:space="0" w:color="auto"/>
              <w:left w:val="single" w:sz="4" w:space="0" w:color="auto"/>
              <w:bottom w:val="single" w:sz="4" w:space="0" w:color="auto"/>
              <w:right w:val="single" w:sz="4" w:space="0" w:color="auto"/>
            </w:tcBorders>
            <w:shd w:val="clear" w:color="auto" w:fill="auto"/>
            <w:noWrap/>
          </w:tcPr>
          <w:p w14:paraId="3860F71D" w14:textId="77777777" w:rsidR="009C16DB" w:rsidRPr="009C16DB" w:rsidRDefault="009C16DB" w:rsidP="009C16DB">
            <w:pPr>
              <w:spacing w:after="0" w:line="240" w:lineRule="auto"/>
              <w:ind w:firstLineChars="100" w:firstLine="240"/>
              <w:rPr>
                <w:rFonts w:ascii="Times New Roman" w:hAnsi="Times New Roman"/>
                <w:bCs/>
                <w:sz w:val="24"/>
                <w:szCs w:val="24"/>
              </w:rPr>
            </w:pPr>
            <w:r w:rsidRPr="009C16DB">
              <w:rPr>
                <w:rFonts w:ascii="Times New Roman" w:hAnsi="Times New Roman"/>
                <w:bCs/>
                <w:sz w:val="24"/>
                <w:szCs w:val="24"/>
              </w:rPr>
              <w:t>Nombre actifs hommes</w:t>
            </w:r>
          </w:p>
        </w:tc>
        <w:tc>
          <w:tcPr>
            <w:tcW w:w="346" w:type="pct"/>
            <w:tcBorders>
              <w:top w:val="nil"/>
              <w:left w:val="single" w:sz="8" w:space="0" w:color="auto"/>
              <w:bottom w:val="single" w:sz="8" w:space="0" w:color="auto"/>
              <w:right w:val="single" w:sz="8" w:space="0" w:color="auto"/>
            </w:tcBorders>
            <w:shd w:val="clear" w:color="auto" w:fill="auto"/>
            <w:noWrap/>
            <w:vAlign w:val="center"/>
          </w:tcPr>
          <w:p w14:paraId="7AF4EDB5" w14:textId="697D88E8"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2</w:t>
            </w:r>
          </w:p>
        </w:tc>
        <w:tc>
          <w:tcPr>
            <w:tcW w:w="412" w:type="pct"/>
            <w:tcBorders>
              <w:top w:val="nil"/>
              <w:left w:val="nil"/>
              <w:bottom w:val="single" w:sz="8" w:space="0" w:color="auto"/>
              <w:right w:val="single" w:sz="8" w:space="0" w:color="auto"/>
            </w:tcBorders>
            <w:shd w:val="clear" w:color="auto" w:fill="auto"/>
            <w:noWrap/>
            <w:vAlign w:val="center"/>
          </w:tcPr>
          <w:p w14:paraId="21503CEE" w14:textId="0983FA00"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2</w:t>
            </w:r>
          </w:p>
        </w:tc>
        <w:tc>
          <w:tcPr>
            <w:tcW w:w="412" w:type="pct"/>
            <w:tcBorders>
              <w:top w:val="nil"/>
              <w:left w:val="nil"/>
              <w:bottom w:val="single" w:sz="8" w:space="0" w:color="auto"/>
              <w:right w:val="single" w:sz="8" w:space="0" w:color="auto"/>
            </w:tcBorders>
            <w:shd w:val="clear" w:color="auto" w:fill="auto"/>
            <w:noWrap/>
            <w:vAlign w:val="center"/>
          </w:tcPr>
          <w:p w14:paraId="1E3E39D3" w14:textId="415C9586"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2</w:t>
            </w:r>
          </w:p>
        </w:tc>
        <w:tc>
          <w:tcPr>
            <w:tcW w:w="398" w:type="pct"/>
            <w:tcBorders>
              <w:top w:val="nil"/>
              <w:left w:val="nil"/>
              <w:bottom w:val="single" w:sz="8" w:space="0" w:color="auto"/>
              <w:right w:val="single" w:sz="8" w:space="0" w:color="auto"/>
            </w:tcBorders>
            <w:shd w:val="clear" w:color="auto" w:fill="auto"/>
            <w:noWrap/>
            <w:vAlign w:val="center"/>
          </w:tcPr>
          <w:p w14:paraId="543D1271" w14:textId="310328A5"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3</w:t>
            </w:r>
          </w:p>
        </w:tc>
        <w:tc>
          <w:tcPr>
            <w:tcW w:w="346" w:type="pct"/>
            <w:tcBorders>
              <w:top w:val="nil"/>
              <w:left w:val="nil"/>
              <w:bottom w:val="single" w:sz="8" w:space="0" w:color="auto"/>
              <w:right w:val="single" w:sz="8" w:space="0" w:color="auto"/>
            </w:tcBorders>
            <w:shd w:val="clear" w:color="auto" w:fill="auto"/>
            <w:noWrap/>
            <w:vAlign w:val="center"/>
          </w:tcPr>
          <w:p w14:paraId="45F95B22" w14:textId="302A816C"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4</w:t>
            </w:r>
          </w:p>
        </w:tc>
        <w:tc>
          <w:tcPr>
            <w:tcW w:w="490" w:type="pct"/>
            <w:tcBorders>
              <w:top w:val="nil"/>
              <w:left w:val="nil"/>
              <w:bottom w:val="single" w:sz="8" w:space="0" w:color="auto"/>
              <w:right w:val="single" w:sz="8" w:space="0" w:color="auto"/>
            </w:tcBorders>
            <w:shd w:val="clear" w:color="auto" w:fill="auto"/>
            <w:noWrap/>
            <w:vAlign w:val="center"/>
          </w:tcPr>
          <w:p w14:paraId="0A29F847" w14:textId="3177E7A6"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2</w:t>
            </w:r>
          </w:p>
        </w:tc>
      </w:tr>
      <w:tr w:rsidR="009C16DB" w:rsidRPr="003F5FF6" w14:paraId="4504F507" w14:textId="77777777" w:rsidTr="0062482F">
        <w:trPr>
          <w:trHeight w:val="312"/>
        </w:trPr>
        <w:tc>
          <w:tcPr>
            <w:tcW w:w="2597" w:type="pct"/>
            <w:tcBorders>
              <w:top w:val="single" w:sz="4" w:space="0" w:color="auto"/>
              <w:left w:val="single" w:sz="4" w:space="0" w:color="auto"/>
              <w:bottom w:val="single" w:sz="4" w:space="0" w:color="auto"/>
              <w:right w:val="single" w:sz="4" w:space="0" w:color="auto"/>
            </w:tcBorders>
            <w:shd w:val="clear" w:color="auto" w:fill="auto"/>
            <w:noWrap/>
          </w:tcPr>
          <w:p w14:paraId="6984705B" w14:textId="77777777" w:rsidR="009C16DB" w:rsidRPr="009C16DB" w:rsidRDefault="009C16DB" w:rsidP="009C16DB">
            <w:pPr>
              <w:spacing w:after="0" w:line="240" w:lineRule="auto"/>
              <w:ind w:firstLineChars="100" w:firstLine="240"/>
              <w:rPr>
                <w:rFonts w:ascii="Times New Roman" w:hAnsi="Times New Roman"/>
                <w:bCs/>
                <w:sz w:val="24"/>
                <w:szCs w:val="24"/>
              </w:rPr>
            </w:pPr>
            <w:r w:rsidRPr="009C16DB">
              <w:rPr>
                <w:rFonts w:ascii="Times New Roman" w:hAnsi="Times New Roman"/>
                <w:bCs/>
                <w:sz w:val="24"/>
                <w:szCs w:val="24"/>
              </w:rPr>
              <w:t>Nombre actifs femmes</w:t>
            </w:r>
          </w:p>
        </w:tc>
        <w:tc>
          <w:tcPr>
            <w:tcW w:w="346" w:type="pct"/>
            <w:tcBorders>
              <w:top w:val="nil"/>
              <w:left w:val="single" w:sz="8" w:space="0" w:color="auto"/>
              <w:bottom w:val="single" w:sz="8" w:space="0" w:color="auto"/>
              <w:right w:val="single" w:sz="8" w:space="0" w:color="auto"/>
            </w:tcBorders>
            <w:shd w:val="clear" w:color="auto" w:fill="auto"/>
            <w:noWrap/>
            <w:vAlign w:val="center"/>
          </w:tcPr>
          <w:p w14:paraId="18D7416E" w14:textId="4796882A"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2</w:t>
            </w:r>
          </w:p>
        </w:tc>
        <w:tc>
          <w:tcPr>
            <w:tcW w:w="412" w:type="pct"/>
            <w:tcBorders>
              <w:top w:val="nil"/>
              <w:left w:val="nil"/>
              <w:bottom w:val="single" w:sz="8" w:space="0" w:color="auto"/>
              <w:right w:val="single" w:sz="8" w:space="0" w:color="auto"/>
            </w:tcBorders>
            <w:shd w:val="clear" w:color="auto" w:fill="auto"/>
            <w:noWrap/>
            <w:vAlign w:val="center"/>
          </w:tcPr>
          <w:p w14:paraId="14F5E1CB" w14:textId="1860C6A7"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2</w:t>
            </w:r>
          </w:p>
        </w:tc>
        <w:tc>
          <w:tcPr>
            <w:tcW w:w="412" w:type="pct"/>
            <w:tcBorders>
              <w:top w:val="nil"/>
              <w:left w:val="nil"/>
              <w:bottom w:val="single" w:sz="8" w:space="0" w:color="auto"/>
              <w:right w:val="single" w:sz="8" w:space="0" w:color="auto"/>
            </w:tcBorders>
            <w:shd w:val="clear" w:color="auto" w:fill="auto"/>
            <w:noWrap/>
            <w:vAlign w:val="center"/>
          </w:tcPr>
          <w:p w14:paraId="37E3F181" w14:textId="63EDC9B2"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3</w:t>
            </w:r>
          </w:p>
        </w:tc>
        <w:tc>
          <w:tcPr>
            <w:tcW w:w="398" w:type="pct"/>
            <w:tcBorders>
              <w:top w:val="nil"/>
              <w:left w:val="nil"/>
              <w:bottom w:val="single" w:sz="8" w:space="0" w:color="auto"/>
              <w:right w:val="single" w:sz="8" w:space="0" w:color="auto"/>
            </w:tcBorders>
            <w:shd w:val="clear" w:color="auto" w:fill="auto"/>
            <w:noWrap/>
            <w:vAlign w:val="center"/>
          </w:tcPr>
          <w:p w14:paraId="3EB4A3A7" w14:textId="51B3D74F"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3</w:t>
            </w:r>
          </w:p>
        </w:tc>
        <w:tc>
          <w:tcPr>
            <w:tcW w:w="346" w:type="pct"/>
            <w:tcBorders>
              <w:top w:val="nil"/>
              <w:left w:val="nil"/>
              <w:bottom w:val="single" w:sz="8" w:space="0" w:color="auto"/>
              <w:right w:val="single" w:sz="8" w:space="0" w:color="auto"/>
            </w:tcBorders>
            <w:shd w:val="clear" w:color="auto" w:fill="auto"/>
            <w:noWrap/>
            <w:vAlign w:val="center"/>
          </w:tcPr>
          <w:p w14:paraId="32F70394" w14:textId="7325336C"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4</w:t>
            </w:r>
          </w:p>
        </w:tc>
        <w:tc>
          <w:tcPr>
            <w:tcW w:w="490" w:type="pct"/>
            <w:tcBorders>
              <w:top w:val="nil"/>
              <w:left w:val="nil"/>
              <w:bottom w:val="single" w:sz="8" w:space="0" w:color="auto"/>
              <w:right w:val="single" w:sz="8" w:space="0" w:color="auto"/>
            </w:tcBorders>
            <w:shd w:val="clear" w:color="auto" w:fill="auto"/>
            <w:noWrap/>
            <w:vAlign w:val="center"/>
          </w:tcPr>
          <w:p w14:paraId="49510A4D" w14:textId="32E756F5" w:rsidR="009C16DB" w:rsidRPr="009C16DB" w:rsidRDefault="009C16DB" w:rsidP="009C16DB">
            <w:pPr>
              <w:spacing w:after="0" w:line="240" w:lineRule="auto"/>
              <w:jc w:val="right"/>
              <w:rPr>
                <w:rFonts w:ascii="Times New Roman" w:hAnsi="Times New Roman" w:cs="Times New Roman"/>
                <w:sz w:val="24"/>
                <w:szCs w:val="24"/>
              </w:rPr>
            </w:pPr>
            <w:r w:rsidRPr="009C16DB">
              <w:rPr>
                <w:rFonts w:ascii="Times New Roman" w:hAnsi="Times New Roman" w:cs="Times New Roman"/>
                <w:color w:val="000000"/>
                <w:sz w:val="24"/>
                <w:szCs w:val="24"/>
              </w:rPr>
              <w:t>2</w:t>
            </w:r>
          </w:p>
        </w:tc>
      </w:tr>
    </w:tbl>
    <w:p w14:paraId="4C566AA1" w14:textId="75B3C3B0" w:rsidR="00526A10" w:rsidRPr="0046374C" w:rsidRDefault="00526A10" w:rsidP="00526A10">
      <w:pPr>
        <w:spacing w:after="0" w:line="240" w:lineRule="auto"/>
        <w:rPr>
          <w:rFonts w:ascii="Times New Roman" w:eastAsia="Calibri" w:hAnsi="Times New Roman" w:cs="Times New Roman"/>
        </w:rPr>
      </w:pPr>
      <w:r w:rsidRPr="0046374C">
        <w:rPr>
          <w:rFonts w:ascii="Times New Roman" w:eastAsia="Calibri" w:hAnsi="Times New Roman" w:cs="Times New Roman"/>
        </w:rPr>
        <w:t>Source : Enquêtes PAPA, 2017.</w:t>
      </w:r>
    </w:p>
    <w:p w14:paraId="2A458CAA" w14:textId="66F2B68C" w:rsidR="00526A10" w:rsidRPr="0046374C" w:rsidRDefault="00526A10" w:rsidP="00526A10">
      <w:pPr>
        <w:spacing w:after="0" w:line="240" w:lineRule="auto"/>
        <w:rPr>
          <w:rFonts w:ascii="Times New Roman" w:eastAsia="Calibri" w:hAnsi="Times New Roman" w:cs="Times New Roman"/>
        </w:rPr>
      </w:pPr>
      <w:r w:rsidRPr="0046374C">
        <w:rPr>
          <w:rFonts w:ascii="Times New Roman" w:eastAsia="Calibri" w:hAnsi="Times New Roman" w:cs="Times New Roman"/>
        </w:rPr>
        <w:t>Notes </w:t>
      </w:r>
      <w:r>
        <w:rPr>
          <w:rFonts w:ascii="Times New Roman" w:eastAsia="Calibri" w:hAnsi="Times New Roman" w:cs="Times New Roman"/>
        </w:rPr>
        <w:t>: Les moyennes et proportions sont</w:t>
      </w:r>
      <w:r w:rsidRPr="0046374C">
        <w:rPr>
          <w:rFonts w:ascii="Times New Roman" w:eastAsia="Calibri" w:hAnsi="Times New Roman" w:cs="Times New Roman"/>
        </w:rPr>
        <w:t xml:space="preserve"> pondérées par les poids d’échantillonnage</w:t>
      </w:r>
    </w:p>
    <w:p w14:paraId="403F5E7A" w14:textId="00539198" w:rsidR="004745FE" w:rsidRPr="0062482F" w:rsidRDefault="004745FE" w:rsidP="0062482F">
      <w:pPr>
        <w:pStyle w:val="RapportPAPA"/>
      </w:pPr>
      <w:r w:rsidRPr="0062482F">
        <w:t>Le tableau </w:t>
      </w:r>
      <w:r w:rsidR="00F741A5">
        <w:t>14</w:t>
      </w:r>
      <w:r w:rsidRPr="0062482F">
        <w:t xml:space="preserve"> montre une grande disparité concernant le niveau d’équipement des ménages agricoles</w:t>
      </w:r>
      <w:r w:rsidR="001D197C" w:rsidRPr="0062482F">
        <w:t>,</w:t>
      </w:r>
      <w:r w:rsidRPr="0062482F">
        <w:t xml:space="preserve"> dominé surtout par le matériel léger et le matériel attelé. De manière plus spécifique, au moins, ch</w:t>
      </w:r>
      <w:r w:rsidR="001D197C" w:rsidRPr="0062482F">
        <w:t xml:space="preserve">aque ménage </w:t>
      </w:r>
      <w:r w:rsidR="001C1254" w:rsidRPr="0062482F">
        <w:t xml:space="preserve">possède en moyenne </w:t>
      </w:r>
      <w:r w:rsidR="001D197C" w:rsidRPr="0062482F">
        <w:t>une</w:t>
      </w:r>
      <w:r w:rsidRPr="0062482F">
        <w:t xml:space="preserve"> houe sine. Les ménages les plus équipés pour ces deux types de matériel sont ceux dont les chefs de ménage exploitent plus de 15 </w:t>
      </w:r>
      <w:r w:rsidR="001D197C" w:rsidRPr="0062482F">
        <w:t>ha</w:t>
      </w:r>
      <w:r w:rsidRPr="0062482F">
        <w:t xml:space="preserve">. Ces deux types de matériels sont très importants dans un contexte où il faut semer rapidement les graines dès les premières pluies et entretenir la propreté de la parcelle contre les mauvaises herbes pour éviter des chutes de rendement. Les charrettes (asines et équines) et houe occidentale sont également présentes dans le parc de matériel des ménages ruraux mais avec un </w:t>
      </w:r>
      <w:r w:rsidR="001D197C" w:rsidRPr="0062482F">
        <w:t>niveau assez faible de moins d’une</w:t>
      </w:r>
      <w:r w:rsidRPr="0062482F">
        <w:t xml:space="preserve"> unité par ménage si l’on considère l’ensemble des ménages, il faut néanmoins souligner que le niveau d’équipement en houe occidentale augmente avec la taille </w:t>
      </w:r>
      <w:r w:rsidR="001D197C" w:rsidRPr="0062482F">
        <w:t xml:space="preserve">des superficies exploitées ; </w:t>
      </w:r>
      <w:r w:rsidRPr="0062482F">
        <w:t>les chefs de ménages e</w:t>
      </w:r>
      <w:r w:rsidR="001D197C" w:rsidRPr="0062482F">
        <w:t>xploitant plus 15 ha</w:t>
      </w:r>
      <w:r w:rsidRPr="0062482F">
        <w:t xml:space="preserve"> en sont les plus équipées. Le matériel lourd (par exemple le tracteur) quant à lui est très faiblement présent, même pour l</w:t>
      </w:r>
      <w:r w:rsidR="001D197C" w:rsidRPr="0062482F">
        <w:t>es ménages possédant plus de 15 </w:t>
      </w:r>
      <w:r w:rsidRPr="0062482F">
        <w:t xml:space="preserve">ha classés et comme gros producteurs. </w:t>
      </w:r>
    </w:p>
    <w:p w14:paraId="74A7BB3F" w14:textId="41C4C437" w:rsidR="004745FE" w:rsidRDefault="004745FE" w:rsidP="004745FE">
      <w:pPr>
        <w:pStyle w:val="Lgende"/>
        <w:keepNext/>
      </w:pPr>
      <w:bookmarkStart w:id="27" w:name="_Toc34047791"/>
      <w:r w:rsidRPr="00331B69">
        <w:rPr>
          <w:b/>
        </w:rPr>
        <w:t xml:space="preserve">Tableau </w:t>
      </w:r>
      <w:r w:rsidR="00097CB4" w:rsidRPr="00331B69">
        <w:rPr>
          <w:b/>
        </w:rPr>
        <w:fldChar w:fldCharType="begin"/>
      </w:r>
      <w:r w:rsidR="00097CB4" w:rsidRPr="00331B69">
        <w:rPr>
          <w:b/>
        </w:rPr>
        <w:instrText xml:space="preserve"> SEQ Tableau \* ARABIC </w:instrText>
      </w:r>
      <w:r w:rsidR="00097CB4" w:rsidRPr="00331B69">
        <w:rPr>
          <w:b/>
        </w:rPr>
        <w:fldChar w:fldCharType="separate"/>
      </w:r>
      <w:r w:rsidR="00F741A5">
        <w:rPr>
          <w:b/>
          <w:noProof/>
        </w:rPr>
        <w:t>14</w:t>
      </w:r>
      <w:r w:rsidR="00097CB4" w:rsidRPr="00331B69">
        <w:rPr>
          <w:b/>
          <w:noProof/>
        </w:rPr>
        <w:fldChar w:fldCharType="end"/>
      </w:r>
      <w:r>
        <w:t>: Nombre d’équipements moyens pour 1000 ménages, par type</w:t>
      </w:r>
      <w:bookmarkEnd w:id="27"/>
    </w:p>
    <w:tbl>
      <w:tblPr>
        <w:tblW w:w="5000" w:type="pct"/>
        <w:tblCellMar>
          <w:left w:w="70" w:type="dxa"/>
          <w:right w:w="70" w:type="dxa"/>
        </w:tblCellMar>
        <w:tblLook w:val="04A0" w:firstRow="1" w:lastRow="0" w:firstColumn="1" w:lastColumn="0" w:noHBand="0" w:noVBand="1"/>
      </w:tblPr>
      <w:tblGrid>
        <w:gridCol w:w="1935"/>
        <w:gridCol w:w="1600"/>
        <w:gridCol w:w="1419"/>
        <w:gridCol w:w="1385"/>
        <w:gridCol w:w="876"/>
        <w:gridCol w:w="758"/>
        <w:gridCol w:w="1089"/>
      </w:tblGrid>
      <w:tr w:rsidR="001C1254" w:rsidRPr="001C1254" w14:paraId="1592603C" w14:textId="77777777" w:rsidTr="001C1254">
        <w:trPr>
          <w:trHeight w:val="315"/>
        </w:trPr>
        <w:tc>
          <w:tcPr>
            <w:tcW w:w="1068"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41F94956" w14:textId="77777777"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1C1254">
              <w:rPr>
                <w:rFonts w:ascii="Times New Roman" w:eastAsia="Times New Roman" w:hAnsi="Times New Roman" w:cs="Times New Roman"/>
                <w:b/>
                <w:bCs/>
                <w:sz w:val="24"/>
                <w:szCs w:val="24"/>
                <w:lang w:eastAsia="fr-FR"/>
              </w:rPr>
              <w:t> </w:t>
            </w:r>
          </w:p>
        </w:tc>
        <w:tc>
          <w:tcPr>
            <w:tcW w:w="3932" w:type="pct"/>
            <w:gridSpan w:val="6"/>
            <w:tcBorders>
              <w:top w:val="single" w:sz="4" w:space="0" w:color="auto"/>
              <w:left w:val="nil"/>
              <w:bottom w:val="single" w:sz="4" w:space="0" w:color="auto"/>
              <w:right w:val="single" w:sz="4" w:space="0" w:color="auto"/>
            </w:tcBorders>
            <w:shd w:val="clear" w:color="000000" w:fill="C6E0B4"/>
            <w:vAlign w:val="center"/>
            <w:hideMark/>
          </w:tcPr>
          <w:p w14:paraId="137F4BFA" w14:textId="77777777" w:rsidR="001C1254" w:rsidRPr="001C1254" w:rsidRDefault="001C1254" w:rsidP="001C1254">
            <w:pPr>
              <w:spacing w:after="0" w:line="240" w:lineRule="auto"/>
              <w:jc w:val="center"/>
              <w:rPr>
                <w:rFonts w:ascii="Times New Roman" w:eastAsia="Times New Roman" w:hAnsi="Times New Roman" w:cs="Times New Roman"/>
                <w:sz w:val="24"/>
                <w:szCs w:val="24"/>
                <w:lang w:eastAsia="fr-FR"/>
              </w:rPr>
            </w:pPr>
            <w:r w:rsidRPr="001C1254">
              <w:rPr>
                <w:rFonts w:ascii="Times New Roman" w:eastAsia="Times New Roman" w:hAnsi="Times New Roman" w:cs="Times New Roman"/>
                <w:sz w:val="24"/>
                <w:szCs w:val="24"/>
                <w:lang w:eastAsia="fr-FR"/>
              </w:rPr>
              <w:t>Superficie exploitée du mil et du sorgho</w:t>
            </w:r>
          </w:p>
        </w:tc>
      </w:tr>
      <w:tr w:rsidR="001C1254" w:rsidRPr="001C1254" w14:paraId="48599572" w14:textId="77777777" w:rsidTr="001C1254">
        <w:trPr>
          <w:trHeight w:val="312"/>
        </w:trPr>
        <w:tc>
          <w:tcPr>
            <w:tcW w:w="1068" w:type="pct"/>
            <w:tcBorders>
              <w:top w:val="nil"/>
              <w:left w:val="single" w:sz="4" w:space="0" w:color="auto"/>
              <w:bottom w:val="single" w:sz="4" w:space="0" w:color="auto"/>
              <w:right w:val="single" w:sz="4" w:space="0" w:color="auto"/>
            </w:tcBorders>
            <w:shd w:val="clear" w:color="000000" w:fill="C6E0B4"/>
            <w:vAlign w:val="center"/>
            <w:hideMark/>
          </w:tcPr>
          <w:p w14:paraId="2B8289EE" w14:textId="77777777"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1C1254">
              <w:rPr>
                <w:rFonts w:ascii="Times New Roman" w:eastAsia="Times New Roman" w:hAnsi="Times New Roman" w:cs="Times New Roman"/>
                <w:b/>
                <w:bCs/>
                <w:sz w:val="24"/>
                <w:szCs w:val="24"/>
                <w:lang w:eastAsia="fr-FR"/>
              </w:rPr>
              <w:t> </w:t>
            </w:r>
          </w:p>
        </w:tc>
        <w:tc>
          <w:tcPr>
            <w:tcW w:w="883" w:type="pct"/>
            <w:tcBorders>
              <w:top w:val="nil"/>
              <w:left w:val="nil"/>
              <w:bottom w:val="single" w:sz="4" w:space="0" w:color="auto"/>
              <w:right w:val="single" w:sz="4" w:space="0" w:color="auto"/>
            </w:tcBorders>
            <w:shd w:val="clear" w:color="000000" w:fill="C6E0B4"/>
            <w:vAlign w:val="center"/>
            <w:hideMark/>
          </w:tcPr>
          <w:p w14:paraId="49F248C6" w14:textId="77777777" w:rsidR="001C1254" w:rsidRPr="001C1254" w:rsidRDefault="001C1254" w:rsidP="001C1254">
            <w:pPr>
              <w:spacing w:after="0" w:line="240" w:lineRule="auto"/>
              <w:jc w:val="center"/>
              <w:rPr>
                <w:rFonts w:ascii="Times New Roman" w:eastAsia="Times New Roman" w:hAnsi="Times New Roman" w:cs="Times New Roman"/>
                <w:sz w:val="24"/>
                <w:szCs w:val="24"/>
                <w:lang w:eastAsia="fr-FR"/>
              </w:rPr>
            </w:pPr>
            <w:r w:rsidRPr="001C1254">
              <w:rPr>
                <w:rFonts w:ascii="Times New Roman" w:eastAsia="Times New Roman" w:hAnsi="Times New Roman" w:cs="Times New Roman"/>
                <w:sz w:val="24"/>
                <w:szCs w:val="24"/>
                <w:lang w:eastAsia="fr-FR"/>
              </w:rPr>
              <w:t xml:space="preserve">&lt;1 ha </w:t>
            </w:r>
          </w:p>
        </w:tc>
        <w:tc>
          <w:tcPr>
            <w:tcW w:w="783" w:type="pct"/>
            <w:tcBorders>
              <w:top w:val="nil"/>
              <w:left w:val="nil"/>
              <w:bottom w:val="single" w:sz="4" w:space="0" w:color="auto"/>
              <w:right w:val="single" w:sz="4" w:space="0" w:color="auto"/>
            </w:tcBorders>
            <w:shd w:val="clear" w:color="000000" w:fill="C6E0B4"/>
            <w:vAlign w:val="center"/>
            <w:hideMark/>
          </w:tcPr>
          <w:p w14:paraId="6EDEC18C" w14:textId="77777777" w:rsidR="001C1254" w:rsidRPr="001C1254" w:rsidRDefault="001C1254" w:rsidP="001C1254">
            <w:pPr>
              <w:spacing w:after="0" w:line="240" w:lineRule="auto"/>
              <w:jc w:val="center"/>
              <w:rPr>
                <w:rFonts w:ascii="Times New Roman" w:eastAsia="Times New Roman" w:hAnsi="Times New Roman" w:cs="Times New Roman"/>
                <w:sz w:val="24"/>
                <w:szCs w:val="24"/>
                <w:lang w:eastAsia="fr-FR"/>
              </w:rPr>
            </w:pPr>
            <w:r w:rsidRPr="001C1254">
              <w:rPr>
                <w:rFonts w:ascii="Times New Roman" w:eastAsia="Times New Roman" w:hAnsi="Times New Roman" w:cs="Times New Roman"/>
                <w:sz w:val="24"/>
                <w:szCs w:val="24"/>
                <w:lang w:eastAsia="fr-FR"/>
              </w:rPr>
              <w:t>[1-3[ ha</w:t>
            </w:r>
          </w:p>
        </w:tc>
        <w:tc>
          <w:tcPr>
            <w:tcW w:w="764" w:type="pct"/>
            <w:tcBorders>
              <w:top w:val="nil"/>
              <w:left w:val="nil"/>
              <w:bottom w:val="single" w:sz="4" w:space="0" w:color="auto"/>
              <w:right w:val="single" w:sz="4" w:space="0" w:color="auto"/>
            </w:tcBorders>
            <w:shd w:val="clear" w:color="000000" w:fill="C6E0B4"/>
            <w:vAlign w:val="center"/>
            <w:hideMark/>
          </w:tcPr>
          <w:p w14:paraId="72B40E18" w14:textId="77777777" w:rsidR="001C1254" w:rsidRPr="001C1254" w:rsidRDefault="001C1254" w:rsidP="001C1254">
            <w:pPr>
              <w:spacing w:after="0" w:line="240" w:lineRule="auto"/>
              <w:jc w:val="center"/>
              <w:rPr>
                <w:rFonts w:ascii="Times New Roman" w:eastAsia="Times New Roman" w:hAnsi="Times New Roman" w:cs="Times New Roman"/>
                <w:sz w:val="24"/>
                <w:szCs w:val="24"/>
                <w:lang w:eastAsia="fr-FR"/>
              </w:rPr>
            </w:pPr>
            <w:r w:rsidRPr="001C1254">
              <w:rPr>
                <w:rFonts w:ascii="Times New Roman" w:eastAsia="Times New Roman" w:hAnsi="Times New Roman" w:cs="Times New Roman"/>
                <w:sz w:val="24"/>
                <w:szCs w:val="24"/>
                <w:lang w:eastAsia="fr-FR"/>
              </w:rPr>
              <w:t xml:space="preserve">[3-5[ ha </w:t>
            </w:r>
          </w:p>
        </w:tc>
        <w:tc>
          <w:tcPr>
            <w:tcW w:w="483" w:type="pct"/>
            <w:tcBorders>
              <w:top w:val="nil"/>
              <w:left w:val="nil"/>
              <w:bottom w:val="single" w:sz="4" w:space="0" w:color="auto"/>
              <w:right w:val="single" w:sz="4" w:space="0" w:color="auto"/>
            </w:tcBorders>
            <w:shd w:val="clear" w:color="000000" w:fill="C6E0B4"/>
            <w:vAlign w:val="center"/>
            <w:hideMark/>
          </w:tcPr>
          <w:p w14:paraId="008DA0D7" w14:textId="77777777" w:rsidR="001C1254" w:rsidRPr="001C1254" w:rsidRDefault="001C1254" w:rsidP="001C1254">
            <w:pPr>
              <w:spacing w:after="0" w:line="240" w:lineRule="auto"/>
              <w:jc w:val="center"/>
              <w:rPr>
                <w:rFonts w:ascii="Times New Roman" w:eastAsia="Times New Roman" w:hAnsi="Times New Roman" w:cs="Times New Roman"/>
                <w:sz w:val="24"/>
                <w:szCs w:val="24"/>
                <w:lang w:eastAsia="fr-FR"/>
              </w:rPr>
            </w:pPr>
            <w:r w:rsidRPr="001C1254">
              <w:rPr>
                <w:rFonts w:ascii="Times New Roman" w:eastAsia="Times New Roman" w:hAnsi="Times New Roman" w:cs="Times New Roman"/>
                <w:sz w:val="24"/>
                <w:szCs w:val="24"/>
                <w:lang w:eastAsia="fr-FR"/>
              </w:rPr>
              <w:t>[5-15[</w:t>
            </w:r>
          </w:p>
        </w:tc>
        <w:tc>
          <w:tcPr>
            <w:tcW w:w="418" w:type="pct"/>
            <w:tcBorders>
              <w:top w:val="nil"/>
              <w:left w:val="nil"/>
              <w:bottom w:val="single" w:sz="4" w:space="0" w:color="auto"/>
              <w:right w:val="single" w:sz="4" w:space="0" w:color="auto"/>
            </w:tcBorders>
            <w:shd w:val="clear" w:color="000000" w:fill="C6E0B4"/>
            <w:vAlign w:val="center"/>
            <w:hideMark/>
          </w:tcPr>
          <w:p w14:paraId="545FFDCB" w14:textId="77777777" w:rsidR="001C1254" w:rsidRPr="001C1254" w:rsidRDefault="001C1254" w:rsidP="001C1254">
            <w:pPr>
              <w:spacing w:after="0" w:line="240" w:lineRule="auto"/>
              <w:jc w:val="center"/>
              <w:rPr>
                <w:rFonts w:ascii="Times New Roman" w:eastAsia="Times New Roman" w:hAnsi="Times New Roman" w:cs="Times New Roman"/>
                <w:sz w:val="24"/>
                <w:szCs w:val="24"/>
                <w:lang w:eastAsia="fr-FR"/>
              </w:rPr>
            </w:pPr>
            <w:r w:rsidRPr="001C1254">
              <w:rPr>
                <w:rFonts w:ascii="Times New Roman" w:eastAsia="Times New Roman" w:hAnsi="Times New Roman" w:cs="Times New Roman"/>
                <w:sz w:val="24"/>
                <w:szCs w:val="24"/>
                <w:lang w:eastAsia="fr-FR"/>
              </w:rPr>
              <w:t>15&gt;</w:t>
            </w:r>
          </w:p>
        </w:tc>
        <w:tc>
          <w:tcPr>
            <w:tcW w:w="601" w:type="pct"/>
            <w:tcBorders>
              <w:top w:val="nil"/>
              <w:left w:val="nil"/>
              <w:bottom w:val="single" w:sz="4" w:space="0" w:color="auto"/>
              <w:right w:val="single" w:sz="4" w:space="0" w:color="auto"/>
            </w:tcBorders>
            <w:shd w:val="clear" w:color="000000" w:fill="C6E0B4"/>
            <w:vAlign w:val="center"/>
            <w:hideMark/>
          </w:tcPr>
          <w:p w14:paraId="01983C9A" w14:textId="77777777" w:rsidR="001C1254" w:rsidRPr="001C1254" w:rsidRDefault="001C1254" w:rsidP="001C1254">
            <w:pPr>
              <w:spacing w:after="0" w:line="240" w:lineRule="auto"/>
              <w:jc w:val="center"/>
              <w:rPr>
                <w:rFonts w:ascii="Times New Roman" w:eastAsia="Times New Roman" w:hAnsi="Times New Roman" w:cs="Times New Roman"/>
                <w:sz w:val="24"/>
                <w:szCs w:val="24"/>
                <w:lang w:eastAsia="fr-FR"/>
              </w:rPr>
            </w:pPr>
            <w:r w:rsidRPr="001C1254">
              <w:rPr>
                <w:rFonts w:ascii="Times New Roman" w:eastAsia="Times New Roman" w:hAnsi="Times New Roman" w:cs="Times New Roman"/>
                <w:sz w:val="24"/>
                <w:szCs w:val="24"/>
                <w:lang w:eastAsia="fr-FR"/>
              </w:rPr>
              <w:t xml:space="preserve">Ensemble </w:t>
            </w:r>
          </w:p>
        </w:tc>
      </w:tr>
      <w:tr w:rsidR="001C1254" w:rsidRPr="001C1254" w14:paraId="32C63695" w14:textId="77777777" w:rsidTr="001C1254">
        <w:trPr>
          <w:trHeight w:val="615"/>
        </w:trPr>
        <w:tc>
          <w:tcPr>
            <w:tcW w:w="1068" w:type="pct"/>
            <w:tcBorders>
              <w:top w:val="nil"/>
              <w:left w:val="single" w:sz="4" w:space="0" w:color="auto"/>
              <w:bottom w:val="single" w:sz="4" w:space="0" w:color="auto"/>
              <w:right w:val="single" w:sz="4" w:space="0" w:color="auto"/>
            </w:tcBorders>
            <w:shd w:val="clear" w:color="000000" w:fill="C6E0B4"/>
            <w:hideMark/>
          </w:tcPr>
          <w:p w14:paraId="2FC7046B" w14:textId="77777777"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1C1254">
              <w:rPr>
                <w:rFonts w:ascii="Times New Roman" w:eastAsia="Times New Roman" w:hAnsi="Times New Roman" w:cs="Times New Roman"/>
                <w:b/>
                <w:bCs/>
                <w:sz w:val="24"/>
                <w:szCs w:val="24"/>
                <w:lang w:eastAsia="fr-FR"/>
              </w:rPr>
              <w:t> </w:t>
            </w:r>
          </w:p>
        </w:tc>
        <w:tc>
          <w:tcPr>
            <w:tcW w:w="883" w:type="pct"/>
            <w:tcBorders>
              <w:top w:val="nil"/>
              <w:left w:val="nil"/>
              <w:bottom w:val="single" w:sz="4" w:space="0" w:color="auto"/>
              <w:right w:val="single" w:sz="4" w:space="0" w:color="auto"/>
            </w:tcBorders>
            <w:shd w:val="clear" w:color="000000" w:fill="C6E0B4"/>
            <w:noWrap/>
            <w:vAlign w:val="bottom"/>
            <w:hideMark/>
          </w:tcPr>
          <w:p w14:paraId="01013F30" w14:textId="7777777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1C1254">
              <w:rPr>
                <w:rFonts w:ascii="Times New Roman" w:eastAsia="Times New Roman" w:hAnsi="Times New Roman" w:cs="Times New Roman"/>
                <w:color w:val="000000"/>
                <w:sz w:val="24"/>
                <w:szCs w:val="24"/>
                <w:lang w:eastAsia="fr-FR"/>
              </w:rPr>
              <w:t>n=939</w:t>
            </w:r>
          </w:p>
        </w:tc>
        <w:tc>
          <w:tcPr>
            <w:tcW w:w="783" w:type="pct"/>
            <w:tcBorders>
              <w:top w:val="nil"/>
              <w:left w:val="nil"/>
              <w:bottom w:val="single" w:sz="4" w:space="0" w:color="auto"/>
              <w:right w:val="single" w:sz="4" w:space="0" w:color="auto"/>
            </w:tcBorders>
            <w:shd w:val="clear" w:color="000000" w:fill="C6E0B4"/>
            <w:noWrap/>
            <w:vAlign w:val="bottom"/>
            <w:hideMark/>
          </w:tcPr>
          <w:p w14:paraId="27E1BE66" w14:textId="7777777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1C1254">
              <w:rPr>
                <w:rFonts w:ascii="Times New Roman" w:eastAsia="Times New Roman" w:hAnsi="Times New Roman" w:cs="Times New Roman"/>
                <w:color w:val="000000"/>
                <w:sz w:val="24"/>
                <w:szCs w:val="24"/>
                <w:lang w:eastAsia="fr-FR"/>
              </w:rPr>
              <w:t>n=1444</w:t>
            </w:r>
          </w:p>
        </w:tc>
        <w:tc>
          <w:tcPr>
            <w:tcW w:w="764" w:type="pct"/>
            <w:tcBorders>
              <w:top w:val="nil"/>
              <w:left w:val="nil"/>
              <w:bottom w:val="single" w:sz="4" w:space="0" w:color="auto"/>
              <w:right w:val="single" w:sz="4" w:space="0" w:color="auto"/>
            </w:tcBorders>
            <w:shd w:val="clear" w:color="000000" w:fill="C6E0B4"/>
            <w:noWrap/>
            <w:vAlign w:val="bottom"/>
            <w:hideMark/>
          </w:tcPr>
          <w:p w14:paraId="1A521E1C" w14:textId="7777777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1C1254">
              <w:rPr>
                <w:rFonts w:ascii="Times New Roman" w:eastAsia="Times New Roman" w:hAnsi="Times New Roman" w:cs="Times New Roman"/>
                <w:color w:val="000000"/>
                <w:sz w:val="24"/>
                <w:szCs w:val="24"/>
                <w:lang w:eastAsia="fr-FR"/>
              </w:rPr>
              <w:t>n=880</w:t>
            </w:r>
          </w:p>
        </w:tc>
        <w:tc>
          <w:tcPr>
            <w:tcW w:w="483" w:type="pct"/>
            <w:tcBorders>
              <w:top w:val="nil"/>
              <w:left w:val="nil"/>
              <w:bottom w:val="single" w:sz="4" w:space="0" w:color="auto"/>
              <w:right w:val="single" w:sz="4" w:space="0" w:color="auto"/>
            </w:tcBorders>
            <w:shd w:val="clear" w:color="000000" w:fill="C6E0B4"/>
            <w:noWrap/>
            <w:vAlign w:val="bottom"/>
            <w:hideMark/>
          </w:tcPr>
          <w:p w14:paraId="5B59C8FC" w14:textId="7777777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1C1254">
              <w:rPr>
                <w:rFonts w:ascii="Times New Roman" w:eastAsia="Times New Roman" w:hAnsi="Times New Roman" w:cs="Times New Roman"/>
                <w:color w:val="000000"/>
                <w:sz w:val="24"/>
                <w:szCs w:val="24"/>
                <w:lang w:eastAsia="fr-FR"/>
              </w:rPr>
              <w:t>n=1075</w:t>
            </w:r>
          </w:p>
        </w:tc>
        <w:tc>
          <w:tcPr>
            <w:tcW w:w="418" w:type="pct"/>
            <w:tcBorders>
              <w:top w:val="nil"/>
              <w:left w:val="nil"/>
              <w:bottom w:val="single" w:sz="4" w:space="0" w:color="auto"/>
              <w:right w:val="single" w:sz="4" w:space="0" w:color="auto"/>
            </w:tcBorders>
            <w:shd w:val="clear" w:color="000000" w:fill="C6E0B4"/>
            <w:noWrap/>
            <w:vAlign w:val="bottom"/>
            <w:hideMark/>
          </w:tcPr>
          <w:p w14:paraId="1E806592" w14:textId="7777777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1C1254">
              <w:rPr>
                <w:rFonts w:ascii="Times New Roman" w:eastAsia="Times New Roman" w:hAnsi="Times New Roman" w:cs="Times New Roman"/>
                <w:color w:val="000000"/>
                <w:sz w:val="24"/>
                <w:szCs w:val="24"/>
                <w:lang w:eastAsia="fr-FR"/>
              </w:rPr>
              <w:t>n=142</w:t>
            </w:r>
          </w:p>
        </w:tc>
        <w:tc>
          <w:tcPr>
            <w:tcW w:w="601" w:type="pct"/>
            <w:tcBorders>
              <w:top w:val="nil"/>
              <w:left w:val="nil"/>
              <w:bottom w:val="single" w:sz="4" w:space="0" w:color="auto"/>
              <w:right w:val="single" w:sz="4" w:space="0" w:color="auto"/>
            </w:tcBorders>
            <w:shd w:val="clear" w:color="000000" w:fill="C6E0B4"/>
            <w:noWrap/>
            <w:vAlign w:val="bottom"/>
            <w:hideMark/>
          </w:tcPr>
          <w:p w14:paraId="3EC55121" w14:textId="7777777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1C1254">
              <w:rPr>
                <w:rFonts w:ascii="Times New Roman" w:eastAsia="Times New Roman" w:hAnsi="Times New Roman" w:cs="Times New Roman"/>
                <w:color w:val="000000"/>
                <w:sz w:val="24"/>
                <w:szCs w:val="24"/>
                <w:lang w:eastAsia="fr-FR"/>
              </w:rPr>
              <w:t>N=4480</w:t>
            </w:r>
          </w:p>
        </w:tc>
      </w:tr>
      <w:tr w:rsidR="001C1254" w:rsidRPr="001C1254" w14:paraId="56E6545C" w14:textId="77777777" w:rsidTr="001C1254">
        <w:trPr>
          <w:trHeight w:val="484"/>
        </w:trPr>
        <w:tc>
          <w:tcPr>
            <w:tcW w:w="1068" w:type="pct"/>
            <w:tcBorders>
              <w:top w:val="single" w:sz="4" w:space="0" w:color="auto"/>
              <w:left w:val="single" w:sz="4" w:space="0" w:color="auto"/>
              <w:bottom w:val="single" w:sz="4" w:space="0" w:color="auto"/>
              <w:right w:val="single" w:sz="4" w:space="0" w:color="auto"/>
            </w:tcBorders>
            <w:shd w:val="clear" w:color="auto" w:fill="auto"/>
            <w:vAlign w:val="bottom"/>
          </w:tcPr>
          <w:p w14:paraId="6916BF06" w14:textId="7532B390"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Charrette asine</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28AB4A22" w14:textId="351F9AFE"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268</w:t>
            </w:r>
          </w:p>
        </w:tc>
        <w:tc>
          <w:tcPr>
            <w:tcW w:w="783" w:type="pct"/>
            <w:tcBorders>
              <w:top w:val="single" w:sz="4" w:space="0" w:color="auto"/>
              <w:left w:val="nil"/>
              <w:bottom w:val="single" w:sz="4" w:space="0" w:color="auto"/>
              <w:right w:val="single" w:sz="4" w:space="0" w:color="auto"/>
            </w:tcBorders>
            <w:shd w:val="clear" w:color="auto" w:fill="auto"/>
            <w:noWrap/>
            <w:vAlign w:val="bottom"/>
          </w:tcPr>
          <w:p w14:paraId="4E47C4FB" w14:textId="1889C988"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322</w:t>
            </w:r>
          </w:p>
        </w:tc>
        <w:tc>
          <w:tcPr>
            <w:tcW w:w="764" w:type="pct"/>
            <w:tcBorders>
              <w:top w:val="single" w:sz="4" w:space="0" w:color="auto"/>
              <w:left w:val="nil"/>
              <w:bottom w:val="single" w:sz="4" w:space="0" w:color="auto"/>
              <w:right w:val="single" w:sz="4" w:space="0" w:color="auto"/>
            </w:tcBorders>
            <w:shd w:val="clear" w:color="auto" w:fill="auto"/>
            <w:noWrap/>
            <w:vAlign w:val="bottom"/>
          </w:tcPr>
          <w:p w14:paraId="325CA7BA" w14:textId="7905364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310</w:t>
            </w:r>
          </w:p>
        </w:tc>
        <w:tc>
          <w:tcPr>
            <w:tcW w:w="483" w:type="pct"/>
            <w:tcBorders>
              <w:top w:val="single" w:sz="4" w:space="0" w:color="auto"/>
              <w:left w:val="nil"/>
              <w:bottom w:val="single" w:sz="4" w:space="0" w:color="auto"/>
              <w:right w:val="single" w:sz="4" w:space="0" w:color="auto"/>
            </w:tcBorders>
            <w:shd w:val="clear" w:color="auto" w:fill="auto"/>
            <w:noWrap/>
            <w:vAlign w:val="bottom"/>
          </w:tcPr>
          <w:p w14:paraId="279B5C8B" w14:textId="580033C2"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323</w:t>
            </w:r>
          </w:p>
        </w:tc>
        <w:tc>
          <w:tcPr>
            <w:tcW w:w="418" w:type="pct"/>
            <w:tcBorders>
              <w:top w:val="single" w:sz="4" w:space="0" w:color="auto"/>
              <w:left w:val="nil"/>
              <w:bottom w:val="single" w:sz="4" w:space="0" w:color="auto"/>
              <w:right w:val="single" w:sz="4" w:space="0" w:color="auto"/>
            </w:tcBorders>
            <w:shd w:val="clear" w:color="auto" w:fill="auto"/>
            <w:noWrap/>
            <w:vAlign w:val="bottom"/>
          </w:tcPr>
          <w:p w14:paraId="0E3A0F66" w14:textId="1ACE7DF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220</w:t>
            </w:r>
          </w:p>
        </w:tc>
        <w:tc>
          <w:tcPr>
            <w:tcW w:w="601" w:type="pct"/>
            <w:tcBorders>
              <w:top w:val="single" w:sz="4" w:space="0" w:color="auto"/>
              <w:left w:val="nil"/>
              <w:bottom w:val="single" w:sz="4" w:space="0" w:color="auto"/>
              <w:right w:val="single" w:sz="4" w:space="0" w:color="auto"/>
            </w:tcBorders>
            <w:shd w:val="clear" w:color="auto" w:fill="auto"/>
            <w:noWrap/>
            <w:vAlign w:val="bottom"/>
          </w:tcPr>
          <w:p w14:paraId="646D79CB" w14:textId="7EC2E9BB"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304</w:t>
            </w:r>
          </w:p>
        </w:tc>
      </w:tr>
      <w:tr w:rsidR="001C1254" w:rsidRPr="001C1254" w14:paraId="471C5F17" w14:textId="77777777" w:rsidTr="001C1254">
        <w:trPr>
          <w:trHeight w:val="420"/>
        </w:trPr>
        <w:tc>
          <w:tcPr>
            <w:tcW w:w="1068" w:type="pct"/>
            <w:tcBorders>
              <w:top w:val="nil"/>
              <w:left w:val="single" w:sz="4" w:space="0" w:color="auto"/>
              <w:bottom w:val="single" w:sz="4" w:space="0" w:color="auto"/>
              <w:right w:val="single" w:sz="4" w:space="0" w:color="auto"/>
            </w:tcBorders>
            <w:shd w:val="clear" w:color="auto" w:fill="auto"/>
            <w:vAlign w:val="bottom"/>
          </w:tcPr>
          <w:p w14:paraId="1B3EF737" w14:textId="168DA0F3"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lastRenderedPageBreak/>
              <w:t>Charrette équine</w:t>
            </w:r>
          </w:p>
        </w:tc>
        <w:tc>
          <w:tcPr>
            <w:tcW w:w="883" w:type="pct"/>
            <w:tcBorders>
              <w:top w:val="nil"/>
              <w:left w:val="nil"/>
              <w:bottom w:val="single" w:sz="4" w:space="0" w:color="auto"/>
              <w:right w:val="single" w:sz="4" w:space="0" w:color="auto"/>
            </w:tcBorders>
            <w:shd w:val="clear" w:color="auto" w:fill="auto"/>
            <w:noWrap/>
            <w:vAlign w:val="bottom"/>
          </w:tcPr>
          <w:p w14:paraId="599EC375" w14:textId="5264410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208</w:t>
            </w:r>
          </w:p>
        </w:tc>
        <w:tc>
          <w:tcPr>
            <w:tcW w:w="783" w:type="pct"/>
            <w:tcBorders>
              <w:top w:val="nil"/>
              <w:left w:val="nil"/>
              <w:bottom w:val="single" w:sz="4" w:space="0" w:color="auto"/>
              <w:right w:val="single" w:sz="4" w:space="0" w:color="auto"/>
            </w:tcBorders>
            <w:shd w:val="clear" w:color="auto" w:fill="auto"/>
            <w:noWrap/>
            <w:vAlign w:val="bottom"/>
          </w:tcPr>
          <w:p w14:paraId="3ABD4E79" w14:textId="6B206118"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279</w:t>
            </w:r>
          </w:p>
        </w:tc>
        <w:tc>
          <w:tcPr>
            <w:tcW w:w="764" w:type="pct"/>
            <w:tcBorders>
              <w:top w:val="nil"/>
              <w:left w:val="nil"/>
              <w:bottom w:val="single" w:sz="4" w:space="0" w:color="auto"/>
              <w:right w:val="single" w:sz="4" w:space="0" w:color="auto"/>
            </w:tcBorders>
            <w:shd w:val="clear" w:color="auto" w:fill="auto"/>
            <w:noWrap/>
            <w:vAlign w:val="bottom"/>
          </w:tcPr>
          <w:p w14:paraId="0B78522D" w14:textId="5439B99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464</w:t>
            </w:r>
          </w:p>
        </w:tc>
        <w:tc>
          <w:tcPr>
            <w:tcW w:w="483" w:type="pct"/>
            <w:tcBorders>
              <w:top w:val="nil"/>
              <w:left w:val="nil"/>
              <w:bottom w:val="single" w:sz="4" w:space="0" w:color="auto"/>
              <w:right w:val="single" w:sz="4" w:space="0" w:color="auto"/>
            </w:tcBorders>
            <w:shd w:val="clear" w:color="auto" w:fill="auto"/>
            <w:noWrap/>
            <w:vAlign w:val="bottom"/>
          </w:tcPr>
          <w:p w14:paraId="21F53023" w14:textId="4592015E"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838</w:t>
            </w:r>
          </w:p>
        </w:tc>
        <w:tc>
          <w:tcPr>
            <w:tcW w:w="418" w:type="pct"/>
            <w:tcBorders>
              <w:top w:val="nil"/>
              <w:left w:val="nil"/>
              <w:bottom w:val="single" w:sz="4" w:space="0" w:color="auto"/>
              <w:right w:val="single" w:sz="4" w:space="0" w:color="auto"/>
            </w:tcBorders>
            <w:shd w:val="clear" w:color="auto" w:fill="auto"/>
            <w:noWrap/>
            <w:vAlign w:val="bottom"/>
          </w:tcPr>
          <w:p w14:paraId="5644737F" w14:textId="0D4B4460"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2072</w:t>
            </w:r>
          </w:p>
        </w:tc>
        <w:tc>
          <w:tcPr>
            <w:tcW w:w="601" w:type="pct"/>
            <w:tcBorders>
              <w:top w:val="nil"/>
              <w:left w:val="nil"/>
              <w:bottom w:val="single" w:sz="4" w:space="0" w:color="auto"/>
              <w:right w:val="single" w:sz="4" w:space="0" w:color="auto"/>
            </w:tcBorders>
            <w:shd w:val="clear" w:color="auto" w:fill="auto"/>
            <w:noWrap/>
            <w:vAlign w:val="bottom"/>
          </w:tcPr>
          <w:p w14:paraId="1B0FC59A" w14:textId="1B8AC67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466</w:t>
            </w:r>
          </w:p>
        </w:tc>
      </w:tr>
      <w:tr w:rsidR="001C1254" w:rsidRPr="001C1254" w14:paraId="451EAA87" w14:textId="77777777" w:rsidTr="001C1254">
        <w:trPr>
          <w:trHeight w:val="412"/>
        </w:trPr>
        <w:tc>
          <w:tcPr>
            <w:tcW w:w="1068" w:type="pct"/>
            <w:tcBorders>
              <w:top w:val="nil"/>
              <w:left w:val="single" w:sz="4" w:space="0" w:color="auto"/>
              <w:bottom w:val="single" w:sz="4" w:space="0" w:color="auto"/>
              <w:right w:val="single" w:sz="4" w:space="0" w:color="auto"/>
            </w:tcBorders>
            <w:shd w:val="clear" w:color="auto" w:fill="auto"/>
            <w:vAlign w:val="bottom"/>
          </w:tcPr>
          <w:p w14:paraId="47FD9355" w14:textId="35EC3718"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Charrette bovine</w:t>
            </w:r>
          </w:p>
        </w:tc>
        <w:tc>
          <w:tcPr>
            <w:tcW w:w="883" w:type="pct"/>
            <w:tcBorders>
              <w:top w:val="nil"/>
              <w:left w:val="nil"/>
              <w:bottom w:val="single" w:sz="4" w:space="0" w:color="auto"/>
              <w:right w:val="single" w:sz="4" w:space="0" w:color="auto"/>
            </w:tcBorders>
            <w:shd w:val="clear" w:color="auto" w:fill="auto"/>
            <w:noWrap/>
            <w:vAlign w:val="bottom"/>
          </w:tcPr>
          <w:p w14:paraId="6609FB78" w14:textId="420A5D3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17</w:t>
            </w:r>
          </w:p>
        </w:tc>
        <w:tc>
          <w:tcPr>
            <w:tcW w:w="783" w:type="pct"/>
            <w:tcBorders>
              <w:top w:val="nil"/>
              <w:left w:val="nil"/>
              <w:bottom w:val="single" w:sz="4" w:space="0" w:color="auto"/>
              <w:right w:val="single" w:sz="4" w:space="0" w:color="auto"/>
            </w:tcBorders>
            <w:shd w:val="clear" w:color="auto" w:fill="auto"/>
            <w:noWrap/>
            <w:vAlign w:val="bottom"/>
          </w:tcPr>
          <w:p w14:paraId="28011166" w14:textId="22A734D1"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60</w:t>
            </w:r>
          </w:p>
        </w:tc>
        <w:tc>
          <w:tcPr>
            <w:tcW w:w="764" w:type="pct"/>
            <w:tcBorders>
              <w:top w:val="nil"/>
              <w:left w:val="nil"/>
              <w:bottom w:val="single" w:sz="4" w:space="0" w:color="auto"/>
              <w:right w:val="single" w:sz="4" w:space="0" w:color="auto"/>
            </w:tcBorders>
            <w:shd w:val="clear" w:color="auto" w:fill="auto"/>
            <w:noWrap/>
            <w:vAlign w:val="bottom"/>
          </w:tcPr>
          <w:p w14:paraId="4C05319F" w14:textId="03A1F8FE"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120</w:t>
            </w:r>
          </w:p>
        </w:tc>
        <w:tc>
          <w:tcPr>
            <w:tcW w:w="483" w:type="pct"/>
            <w:tcBorders>
              <w:top w:val="nil"/>
              <w:left w:val="nil"/>
              <w:bottom w:val="single" w:sz="4" w:space="0" w:color="auto"/>
              <w:right w:val="single" w:sz="4" w:space="0" w:color="auto"/>
            </w:tcBorders>
            <w:shd w:val="clear" w:color="auto" w:fill="auto"/>
            <w:noWrap/>
            <w:vAlign w:val="bottom"/>
          </w:tcPr>
          <w:p w14:paraId="7E4D8A1B" w14:textId="77D9CB30"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42</w:t>
            </w:r>
          </w:p>
        </w:tc>
        <w:tc>
          <w:tcPr>
            <w:tcW w:w="418" w:type="pct"/>
            <w:tcBorders>
              <w:top w:val="nil"/>
              <w:left w:val="nil"/>
              <w:bottom w:val="single" w:sz="4" w:space="0" w:color="auto"/>
              <w:right w:val="single" w:sz="4" w:space="0" w:color="auto"/>
            </w:tcBorders>
            <w:shd w:val="clear" w:color="auto" w:fill="auto"/>
            <w:noWrap/>
            <w:vAlign w:val="bottom"/>
          </w:tcPr>
          <w:p w14:paraId="7FB83CD8" w14:textId="7954E300"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44</w:t>
            </w:r>
          </w:p>
        </w:tc>
        <w:tc>
          <w:tcPr>
            <w:tcW w:w="601" w:type="pct"/>
            <w:tcBorders>
              <w:top w:val="nil"/>
              <w:left w:val="nil"/>
              <w:bottom w:val="single" w:sz="4" w:space="0" w:color="auto"/>
              <w:right w:val="single" w:sz="4" w:space="0" w:color="auto"/>
            </w:tcBorders>
            <w:shd w:val="clear" w:color="auto" w:fill="auto"/>
            <w:noWrap/>
            <w:vAlign w:val="bottom"/>
          </w:tcPr>
          <w:p w14:paraId="5A03213B" w14:textId="48956CD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56</w:t>
            </w:r>
          </w:p>
        </w:tc>
      </w:tr>
      <w:tr w:rsidR="001C1254" w:rsidRPr="001C1254" w14:paraId="159BE162" w14:textId="77777777" w:rsidTr="001C1254">
        <w:trPr>
          <w:trHeight w:val="417"/>
        </w:trPr>
        <w:tc>
          <w:tcPr>
            <w:tcW w:w="1068" w:type="pct"/>
            <w:tcBorders>
              <w:top w:val="nil"/>
              <w:left w:val="single" w:sz="4" w:space="0" w:color="auto"/>
              <w:bottom w:val="single" w:sz="4" w:space="0" w:color="auto"/>
              <w:right w:val="single" w:sz="4" w:space="0" w:color="auto"/>
            </w:tcBorders>
            <w:shd w:val="clear" w:color="auto" w:fill="auto"/>
            <w:vAlign w:val="bottom"/>
          </w:tcPr>
          <w:p w14:paraId="1ADEDCC3" w14:textId="277E297C"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Tracteur</w:t>
            </w:r>
          </w:p>
        </w:tc>
        <w:tc>
          <w:tcPr>
            <w:tcW w:w="883" w:type="pct"/>
            <w:tcBorders>
              <w:top w:val="nil"/>
              <w:left w:val="nil"/>
              <w:bottom w:val="single" w:sz="4" w:space="0" w:color="auto"/>
              <w:right w:val="single" w:sz="4" w:space="0" w:color="auto"/>
            </w:tcBorders>
            <w:shd w:val="clear" w:color="auto" w:fill="auto"/>
            <w:noWrap/>
            <w:vAlign w:val="bottom"/>
          </w:tcPr>
          <w:p w14:paraId="72C7E474" w14:textId="2E0A53AA"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27</w:t>
            </w:r>
          </w:p>
        </w:tc>
        <w:tc>
          <w:tcPr>
            <w:tcW w:w="783" w:type="pct"/>
            <w:tcBorders>
              <w:top w:val="nil"/>
              <w:left w:val="nil"/>
              <w:bottom w:val="single" w:sz="4" w:space="0" w:color="auto"/>
              <w:right w:val="single" w:sz="4" w:space="0" w:color="auto"/>
            </w:tcBorders>
            <w:shd w:val="clear" w:color="auto" w:fill="auto"/>
            <w:noWrap/>
            <w:vAlign w:val="bottom"/>
          </w:tcPr>
          <w:p w14:paraId="79941825" w14:textId="5D385D86"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w:t>
            </w:r>
          </w:p>
        </w:tc>
        <w:tc>
          <w:tcPr>
            <w:tcW w:w="764" w:type="pct"/>
            <w:tcBorders>
              <w:top w:val="nil"/>
              <w:left w:val="nil"/>
              <w:bottom w:val="single" w:sz="4" w:space="0" w:color="auto"/>
              <w:right w:val="single" w:sz="4" w:space="0" w:color="auto"/>
            </w:tcBorders>
            <w:shd w:val="clear" w:color="auto" w:fill="auto"/>
            <w:noWrap/>
            <w:vAlign w:val="bottom"/>
          </w:tcPr>
          <w:p w14:paraId="416F33C2" w14:textId="5668C36E"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w:t>
            </w:r>
          </w:p>
        </w:tc>
        <w:tc>
          <w:tcPr>
            <w:tcW w:w="483" w:type="pct"/>
            <w:tcBorders>
              <w:top w:val="nil"/>
              <w:left w:val="nil"/>
              <w:bottom w:val="single" w:sz="4" w:space="0" w:color="auto"/>
              <w:right w:val="single" w:sz="4" w:space="0" w:color="auto"/>
            </w:tcBorders>
            <w:shd w:val="clear" w:color="auto" w:fill="auto"/>
            <w:noWrap/>
            <w:vAlign w:val="bottom"/>
          </w:tcPr>
          <w:p w14:paraId="62217E1A" w14:textId="0C1E466E"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w:t>
            </w:r>
          </w:p>
        </w:tc>
        <w:tc>
          <w:tcPr>
            <w:tcW w:w="418" w:type="pct"/>
            <w:tcBorders>
              <w:top w:val="nil"/>
              <w:left w:val="nil"/>
              <w:bottom w:val="single" w:sz="4" w:space="0" w:color="auto"/>
              <w:right w:val="single" w:sz="4" w:space="0" w:color="auto"/>
            </w:tcBorders>
            <w:shd w:val="clear" w:color="auto" w:fill="auto"/>
            <w:noWrap/>
            <w:vAlign w:val="bottom"/>
          </w:tcPr>
          <w:p w14:paraId="39EFA97A" w14:textId="008099EB"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32</w:t>
            </w:r>
          </w:p>
        </w:tc>
        <w:tc>
          <w:tcPr>
            <w:tcW w:w="601" w:type="pct"/>
            <w:tcBorders>
              <w:top w:val="nil"/>
              <w:left w:val="nil"/>
              <w:bottom w:val="single" w:sz="4" w:space="0" w:color="auto"/>
              <w:right w:val="single" w:sz="4" w:space="0" w:color="auto"/>
            </w:tcBorders>
            <w:shd w:val="clear" w:color="auto" w:fill="auto"/>
            <w:noWrap/>
            <w:vAlign w:val="bottom"/>
          </w:tcPr>
          <w:p w14:paraId="3A4574BA" w14:textId="609D8970"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9</w:t>
            </w:r>
          </w:p>
        </w:tc>
      </w:tr>
      <w:tr w:rsidR="001C1254" w:rsidRPr="001C1254" w14:paraId="6B6EF8C0" w14:textId="77777777" w:rsidTr="001C1254">
        <w:trPr>
          <w:trHeight w:val="410"/>
        </w:trPr>
        <w:tc>
          <w:tcPr>
            <w:tcW w:w="1068" w:type="pct"/>
            <w:tcBorders>
              <w:top w:val="nil"/>
              <w:left w:val="single" w:sz="4" w:space="0" w:color="auto"/>
              <w:bottom w:val="single" w:sz="4" w:space="0" w:color="auto"/>
              <w:right w:val="single" w:sz="4" w:space="0" w:color="auto"/>
            </w:tcBorders>
            <w:shd w:val="clear" w:color="auto" w:fill="auto"/>
            <w:vAlign w:val="bottom"/>
          </w:tcPr>
          <w:p w14:paraId="4A41E5FC" w14:textId="16AE68F4"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Houe sine</w:t>
            </w:r>
          </w:p>
        </w:tc>
        <w:tc>
          <w:tcPr>
            <w:tcW w:w="883" w:type="pct"/>
            <w:tcBorders>
              <w:top w:val="nil"/>
              <w:left w:val="nil"/>
              <w:bottom w:val="single" w:sz="4" w:space="0" w:color="auto"/>
              <w:right w:val="single" w:sz="4" w:space="0" w:color="auto"/>
            </w:tcBorders>
            <w:shd w:val="clear" w:color="auto" w:fill="auto"/>
            <w:noWrap/>
            <w:vAlign w:val="bottom"/>
          </w:tcPr>
          <w:p w14:paraId="5D20CAF0" w14:textId="3BFD20B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2120</w:t>
            </w:r>
          </w:p>
        </w:tc>
        <w:tc>
          <w:tcPr>
            <w:tcW w:w="783" w:type="pct"/>
            <w:tcBorders>
              <w:top w:val="nil"/>
              <w:left w:val="nil"/>
              <w:bottom w:val="single" w:sz="4" w:space="0" w:color="auto"/>
              <w:right w:val="single" w:sz="4" w:space="0" w:color="auto"/>
            </w:tcBorders>
            <w:shd w:val="clear" w:color="auto" w:fill="auto"/>
            <w:noWrap/>
            <w:vAlign w:val="bottom"/>
          </w:tcPr>
          <w:p w14:paraId="4E164396" w14:textId="78DD2901"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1281</w:t>
            </w:r>
          </w:p>
        </w:tc>
        <w:tc>
          <w:tcPr>
            <w:tcW w:w="764" w:type="pct"/>
            <w:tcBorders>
              <w:top w:val="nil"/>
              <w:left w:val="nil"/>
              <w:bottom w:val="single" w:sz="4" w:space="0" w:color="auto"/>
              <w:right w:val="single" w:sz="4" w:space="0" w:color="auto"/>
            </w:tcBorders>
            <w:shd w:val="clear" w:color="auto" w:fill="auto"/>
            <w:noWrap/>
            <w:vAlign w:val="bottom"/>
          </w:tcPr>
          <w:p w14:paraId="472BA8A2" w14:textId="577AF65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907</w:t>
            </w:r>
          </w:p>
        </w:tc>
        <w:tc>
          <w:tcPr>
            <w:tcW w:w="483" w:type="pct"/>
            <w:tcBorders>
              <w:top w:val="nil"/>
              <w:left w:val="nil"/>
              <w:bottom w:val="single" w:sz="4" w:space="0" w:color="auto"/>
              <w:right w:val="single" w:sz="4" w:space="0" w:color="auto"/>
            </w:tcBorders>
            <w:shd w:val="clear" w:color="auto" w:fill="auto"/>
            <w:noWrap/>
            <w:vAlign w:val="bottom"/>
          </w:tcPr>
          <w:p w14:paraId="70F13234" w14:textId="234A0FF3"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1853</w:t>
            </w:r>
          </w:p>
        </w:tc>
        <w:tc>
          <w:tcPr>
            <w:tcW w:w="418" w:type="pct"/>
            <w:tcBorders>
              <w:top w:val="nil"/>
              <w:left w:val="nil"/>
              <w:bottom w:val="single" w:sz="4" w:space="0" w:color="auto"/>
              <w:right w:val="single" w:sz="4" w:space="0" w:color="auto"/>
            </w:tcBorders>
            <w:shd w:val="clear" w:color="auto" w:fill="auto"/>
            <w:noWrap/>
            <w:vAlign w:val="bottom"/>
          </w:tcPr>
          <w:p w14:paraId="701FEF8C" w14:textId="6B529FA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4596</w:t>
            </w:r>
          </w:p>
        </w:tc>
        <w:tc>
          <w:tcPr>
            <w:tcW w:w="601" w:type="pct"/>
            <w:tcBorders>
              <w:top w:val="nil"/>
              <w:left w:val="nil"/>
              <w:bottom w:val="single" w:sz="4" w:space="0" w:color="auto"/>
              <w:right w:val="single" w:sz="4" w:space="0" w:color="auto"/>
            </w:tcBorders>
            <w:shd w:val="clear" w:color="auto" w:fill="auto"/>
            <w:noWrap/>
            <w:vAlign w:val="bottom"/>
          </w:tcPr>
          <w:p w14:paraId="1435B50A" w14:textId="5BC4140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1633</w:t>
            </w:r>
          </w:p>
        </w:tc>
      </w:tr>
      <w:tr w:rsidR="001C1254" w:rsidRPr="001C1254" w14:paraId="3810E5F8" w14:textId="77777777" w:rsidTr="001C1254">
        <w:trPr>
          <w:trHeight w:val="416"/>
        </w:trPr>
        <w:tc>
          <w:tcPr>
            <w:tcW w:w="1068" w:type="pct"/>
            <w:tcBorders>
              <w:top w:val="nil"/>
              <w:left w:val="single" w:sz="4" w:space="0" w:color="auto"/>
              <w:bottom w:val="single" w:sz="4" w:space="0" w:color="auto"/>
              <w:right w:val="single" w:sz="4" w:space="0" w:color="auto"/>
            </w:tcBorders>
            <w:shd w:val="clear" w:color="auto" w:fill="auto"/>
            <w:vAlign w:val="bottom"/>
          </w:tcPr>
          <w:p w14:paraId="55939070" w14:textId="0C4201BB"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Charrue</w:t>
            </w:r>
          </w:p>
        </w:tc>
        <w:tc>
          <w:tcPr>
            <w:tcW w:w="883" w:type="pct"/>
            <w:tcBorders>
              <w:top w:val="nil"/>
              <w:left w:val="nil"/>
              <w:bottom w:val="single" w:sz="4" w:space="0" w:color="auto"/>
              <w:right w:val="single" w:sz="4" w:space="0" w:color="auto"/>
            </w:tcBorders>
            <w:shd w:val="clear" w:color="auto" w:fill="auto"/>
            <w:noWrap/>
            <w:vAlign w:val="bottom"/>
          </w:tcPr>
          <w:p w14:paraId="19190902" w14:textId="5B490F9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90</w:t>
            </w:r>
          </w:p>
        </w:tc>
        <w:tc>
          <w:tcPr>
            <w:tcW w:w="783" w:type="pct"/>
            <w:tcBorders>
              <w:top w:val="nil"/>
              <w:left w:val="nil"/>
              <w:bottom w:val="single" w:sz="4" w:space="0" w:color="auto"/>
              <w:right w:val="single" w:sz="4" w:space="0" w:color="auto"/>
            </w:tcBorders>
            <w:shd w:val="clear" w:color="auto" w:fill="auto"/>
            <w:noWrap/>
            <w:vAlign w:val="bottom"/>
          </w:tcPr>
          <w:p w14:paraId="707B4FEA" w14:textId="1CE7F796"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132</w:t>
            </w:r>
          </w:p>
        </w:tc>
        <w:tc>
          <w:tcPr>
            <w:tcW w:w="764" w:type="pct"/>
            <w:tcBorders>
              <w:top w:val="nil"/>
              <w:left w:val="nil"/>
              <w:bottom w:val="single" w:sz="4" w:space="0" w:color="auto"/>
              <w:right w:val="single" w:sz="4" w:space="0" w:color="auto"/>
            </w:tcBorders>
            <w:shd w:val="clear" w:color="auto" w:fill="auto"/>
            <w:noWrap/>
            <w:vAlign w:val="bottom"/>
          </w:tcPr>
          <w:p w14:paraId="45B5BB12" w14:textId="0A12064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123</w:t>
            </w:r>
          </w:p>
        </w:tc>
        <w:tc>
          <w:tcPr>
            <w:tcW w:w="483" w:type="pct"/>
            <w:tcBorders>
              <w:top w:val="nil"/>
              <w:left w:val="nil"/>
              <w:bottom w:val="single" w:sz="4" w:space="0" w:color="auto"/>
              <w:right w:val="single" w:sz="4" w:space="0" w:color="auto"/>
            </w:tcBorders>
            <w:shd w:val="clear" w:color="auto" w:fill="auto"/>
            <w:noWrap/>
            <w:vAlign w:val="bottom"/>
          </w:tcPr>
          <w:p w14:paraId="67D66D24" w14:textId="70873132"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103</w:t>
            </w:r>
          </w:p>
        </w:tc>
        <w:tc>
          <w:tcPr>
            <w:tcW w:w="418" w:type="pct"/>
            <w:tcBorders>
              <w:top w:val="nil"/>
              <w:left w:val="nil"/>
              <w:bottom w:val="single" w:sz="4" w:space="0" w:color="auto"/>
              <w:right w:val="single" w:sz="4" w:space="0" w:color="auto"/>
            </w:tcBorders>
            <w:shd w:val="clear" w:color="auto" w:fill="auto"/>
            <w:noWrap/>
            <w:vAlign w:val="bottom"/>
          </w:tcPr>
          <w:p w14:paraId="2825E27C" w14:textId="0D774AD8"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392</w:t>
            </w:r>
          </w:p>
        </w:tc>
        <w:tc>
          <w:tcPr>
            <w:tcW w:w="601" w:type="pct"/>
            <w:tcBorders>
              <w:top w:val="nil"/>
              <w:left w:val="nil"/>
              <w:bottom w:val="single" w:sz="4" w:space="0" w:color="auto"/>
              <w:right w:val="single" w:sz="4" w:space="0" w:color="auto"/>
            </w:tcBorders>
            <w:shd w:val="clear" w:color="auto" w:fill="auto"/>
            <w:noWrap/>
            <w:vAlign w:val="bottom"/>
          </w:tcPr>
          <w:p w14:paraId="506E71CF" w14:textId="347F07BA"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120</w:t>
            </w:r>
          </w:p>
        </w:tc>
      </w:tr>
      <w:tr w:rsidR="001C1254" w:rsidRPr="001C1254" w14:paraId="54765176" w14:textId="77777777" w:rsidTr="001C1254">
        <w:trPr>
          <w:trHeight w:val="421"/>
        </w:trPr>
        <w:tc>
          <w:tcPr>
            <w:tcW w:w="1068" w:type="pct"/>
            <w:tcBorders>
              <w:top w:val="nil"/>
              <w:left w:val="single" w:sz="4" w:space="0" w:color="auto"/>
              <w:bottom w:val="single" w:sz="4" w:space="0" w:color="auto"/>
              <w:right w:val="single" w:sz="4" w:space="0" w:color="auto"/>
            </w:tcBorders>
            <w:shd w:val="clear" w:color="auto" w:fill="auto"/>
            <w:vAlign w:val="bottom"/>
          </w:tcPr>
          <w:p w14:paraId="07ECF118" w14:textId="08583A73"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Houe occidentale</w:t>
            </w:r>
          </w:p>
        </w:tc>
        <w:tc>
          <w:tcPr>
            <w:tcW w:w="883" w:type="pct"/>
            <w:tcBorders>
              <w:top w:val="nil"/>
              <w:left w:val="nil"/>
              <w:bottom w:val="single" w:sz="4" w:space="0" w:color="auto"/>
              <w:right w:val="single" w:sz="4" w:space="0" w:color="auto"/>
            </w:tcBorders>
            <w:shd w:val="clear" w:color="auto" w:fill="auto"/>
            <w:noWrap/>
            <w:vAlign w:val="bottom"/>
          </w:tcPr>
          <w:p w14:paraId="27E9D30D" w14:textId="3BC6F304"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232</w:t>
            </w:r>
          </w:p>
        </w:tc>
        <w:tc>
          <w:tcPr>
            <w:tcW w:w="783" w:type="pct"/>
            <w:tcBorders>
              <w:top w:val="nil"/>
              <w:left w:val="nil"/>
              <w:bottom w:val="single" w:sz="4" w:space="0" w:color="auto"/>
              <w:right w:val="single" w:sz="4" w:space="0" w:color="auto"/>
            </w:tcBorders>
            <w:shd w:val="clear" w:color="auto" w:fill="auto"/>
            <w:noWrap/>
            <w:vAlign w:val="bottom"/>
          </w:tcPr>
          <w:p w14:paraId="50526F71" w14:textId="5A65C4DB"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549</w:t>
            </w:r>
          </w:p>
        </w:tc>
        <w:tc>
          <w:tcPr>
            <w:tcW w:w="764" w:type="pct"/>
            <w:tcBorders>
              <w:top w:val="nil"/>
              <w:left w:val="nil"/>
              <w:bottom w:val="single" w:sz="4" w:space="0" w:color="auto"/>
              <w:right w:val="single" w:sz="4" w:space="0" w:color="auto"/>
            </w:tcBorders>
            <w:shd w:val="clear" w:color="auto" w:fill="auto"/>
            <w:noWrap/>
            <w:vAlign w:val="bottom"/>
          </w:tcPr>
          <w:p w14:paraId="058A141A" w14:textId="0D3DEEB0"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611</w:t>
            </w:r>
          </w:p>
        </w:tc>
        <w:tc>
          <w:tcPr>
            <w:tcW w:w="483" w:type="pct"/>
            <w:tcBorders>
              <w:top w:val="nil"/>
              <w:left w:val="nil"/>
              <w:bottom w:val="single" w:sz="4" w:space="0" w:color="auto"/>
              <w:right w:val="single" w:sz="4" w:space="0" w:color="auto"/>
            </w:tcBorders>
            <w:shd w:val="clear" w:color="auto" w:fill="auto"/>
            <w:noWrap/>
            <w:vAlign w:val="bottom"/>
          </w:tcPr>
          <w:p w14:paraId="1D31D8F4" w14:textId="1BFA835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1042</w:t>
            </w:r>
          </w:p>
        </w:tc>
        <w:tc>
          <w:tcPr>
            <w:tcW w:w="418" w:type="pct"/>
            <w:tcBorders>
              <w:top w:val="nil"/>
              <w:left w:val="nil"/>
              <w:bottom w:val="single" w:sz="4" w:space="0" w:color="auto"/>
              <w:right w:val="single" w:sz="4" w:space="0" w:color="auto"/>
            </w:tcBorders>
            <w:shd w:val="clear" w:color="auto" w:fill="auto"/>
            <w:noWrap/>
            <w:vAlign w:val="bottom"/>
          </w:tcPr>
          <w:p w14:paraId="1C5CC243" w14:textId="748DA3A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4322</w:t>
            </w:r>
          </w:p>
        </w:tc>
        <w:tc>
          <w:tcPr>
            <w:tcW w:w="601" w:type="pct"/>
            <w:tcBorders>
              <w:top w:val="nil"/>
              <w:left w:val="nil"/>
              <w:bottom w:val="single" w:sz="4" w:space="0" w:color="auto"/>
              <w:right w:val="single" w:sz="4" w:space="0" w:color="auto"/>
            </w:tcBorders>
            <w:shd w:val="clear" w:color="auto" w:fill="auto"/>
            <w:noWrap/>
            <w:vAlign w:val="bottom"/>
          </w:tcPr>
          <w:p w14:paraId="2D9551F8" w14:textId="78CC31F4"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690</w:t>
            </w:r>
          </w:p>
        </w:tc>
      </w:tr>
      <w:tr w:rsidR="001C1254" w:rsidRPr="001C1254" w14:paraId="1D6C181B" w14:textId="77777777" w:rsidTr="001C1254">
        <w:trPr>
          <w:trHeight w:val="414"/>
        </w:trPr>
        <w:tc>
          <w:tcPr>
            <w:tcW w:w="1068" w:type="pct"/>
            <w:tcBorders>
              <w:top w:val="nil"/>
              <w:left w:val="single" w:sz="4" w:space="0" w:color="auto"/>
              <w:bottom w:val="single" w:sz="4" w:space="0" w:color="auto"/>
              <w:right w:val="single" w:sz="4" w:space="0" w:color="auto"/>
            </w:tcBorders>
            <w:shd w:val="clear" w:color="auto" w:fill="auto"/>
            <w:vAlign w:val="bottom"/>
          </w:tcPr>
          <w:p w14:paraId="377F6FA5" w14:textId="4CA55A3F"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Décortiqueuse</w:t>
            </w:r>
          </w:p>
        </w:tc>
        <w:tc>
          <w:tcPr>
            <w:tcW w:w="883" w:type="pct"/>
            <w:tcBorders>
              <w:top w:val="nil"/>
              <w:left w:val="nil"/>
              <w:bottom w:val="single" w:sz="4" w:space="0" w:color="auto"/>
              <w:right w:val="single" w:sz="4" w:space="0" w:color="auto"/>
            </w:tcBorders>
            <w:shd w:val="clear" w:color="auto" w:fill="auto"/>
            <w:noWrap/>
            <w:vAlign w:val="bottom"/>
          </w:tcPr>
          <w:p w14:paraId="2EEAE9C7" w14:textId="7E83FF6B"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w:t>
            </w:r>
          </w:p>
        </w:tc>
        <w:tc>
          <w:tcPr>
            <w:tcW w:w="783" w:type="pct"/>
            <w:tcBorders>
              <w:top w:val="nil"/>
              <w:left w:val="nil"/>
              <w:bottom w:val="single" w:sz="4" w:space="0" w:color="auto"/>
              <w:right w:val="single" w:sz="4" w:space="0" w:color="auto"/>
            </w:tcBorders>
            <w:shd w:val="clear" w:color="auto" w:fill="auto"/>
            <w:noWrap/>
            <w:vAlign w:val="bottom"/>
          </w:tcPr>
          <w:p w14:paraId="05175329" w14:textId="28EAB89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w:t>
            </w:r>
          </w:p>
        </w:tc>
        <w:tc>
          <w:tcPr>
            <w:tcW w:w="764" w:type="pct"/>
            <w:tcBorders>
              <w:top w:val="nil"/>
              <w:left w:val="nil"/>
              <w:bottom w:val="single" w:sz="4" w:space="0" w:color="auto"/>
              <w:right w:val="single" w:sz="4" w:space="0" w:color="auto"/>
            </w:tcBorders>
            <w:shd w:val="clear" w:color="auto" w:fill="auto"/>
            <w:noWrap/>
            <w:vAlign w:val="bottom"/>
          </w:tcPr>
          <w:p w14:paraId="6ADDF388" w14:textId="4FB83120"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7</w:t>
            </w:r>
          </w:p>
        </w:tc>
        <w:tc>
          <w:tcPr>
            <w:tcW w:w="483" w:type="pct"/>
            <w:tcBorders>
              <w:top w:val="nil"/>
              <w:left w:val="nil"/>
              <w:bottom w:val="single" w:sz="4" w:space="0" w:color="auto"/>
              <w:right w:val="single" w:sz="4" w:space="0" w:color="auto"/>
            </w:tcBorders>
            <w:shd w:val="clear" w:color="auto" w:fill="auto"/>
            <w:noWrap/>
            <w:vAlign w:val="bottom"/>
          </w:tcPr>
          <w:p w14:paraId="5FD4859E" w14:textId="68418246"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14</w:t>
            </w:r>
          </w:p>
        </w:tc>
        <w:tc>
          <w:tcPr>
            <w:tcW w:w="418" w:type="pct"/>
            <w:tcBorders>
              <w:top w:val="nil"/>
              <w:left w:val="nil"/>
              <w:bottom w:val="single" w:sz="4" w:space="0" w:color="auto"/>
              <w:right w:val="single" w:sz="4" w:space="0" w:color="auto"/>
            </w:tcBorders>
            <w:shd w:val="clear" w:color="auto" w:fill="auto"/>
            <w:noWrap/>
            <w:vAlign w:val="bottom"/>
          </w:tcPr>
          <w:p w14:paraId="7716D6BC" w14:textId="342F959E"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25</w:t>
            </w:r>
          </w:p>
        </w:tc>
        <w:tc>
          <w:tcPr>
            <w:tcW w:w="601" w:type="pct"/>
            <w:tcBorders>
              <w:top w:val="nil"/>
              <w:left w:val="nil"/>
              <w:bottom w:val="single" w:sz="4" w:space="0" w:color="auto"/>
              <w:right w:val="single" w:sz="4" w:space="0" w:color="auto"/>
            </w:tcBorders>
            <w:shd w:val="clear" w:color="auto" w:fill="auto"/>
            <w:noWrap/>
            <w:vAlign w:val="bottom"/>
          </w:tcPr>
          <w:p w14:paraId="4238F06B" w14:textId="208B8E3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6</w:t>
            </w:r>
          </w:p>
        </w:tc>
      </w:tr>
      <w:tr w:rsidR="001C1254" w:rsidRPr="001C1254" w14:paraId="787B4229" w14:textId="77777777" w:rsidTr="001C1254">
        <w:trPr>
          <w:trHeight w:val="406"/>
        </w:trPr>
        <w:tc>
          <w:tcPr>
            <w:tcW w:w="1068" w:type="pct"/>
            <w:tcBorders>
              <w:top w:val="nil"/>
              <w:left w:val="single" w:sz="4" w:space="0" w:color="auto"/>
              <w:bottom w:val="single" w:sz="4" w:space="0" w:color="auto"/>
              <w:right w:val="single" w:sz="4" w:space="0" w:color="auto"/>
            </w:tcBorders>
            <w:shd w:val="clear" w:color="auto" w:fill="auto"/>
            <w:vAlign w:val="bottom"/>
          </w:tcPr>
          <w:p w14:paraId="0432BA55" w14:textId="24DC8AB6" w:rsidR="001C1254" w:rsidRPr="001C1254" w:rsidRDefault="001C1254" w:rsidP="001C1254">
            <w:pPr>
              <w:spacing w:after="0" w:line="240" w:lineRule="auto"/>
              <w:rPr>
                <w:rFonts w:ascii="Times New Roman" w:eastAsia="Times New Roman" w:hAnsi="Times New Roman" w:cs="Times New Roman"/>
                <w:b/>
                <w:bCs/>
                <w:sz w:val="24"/>
                <w:szCs w:val="24"/>
                <w:lang w:eastAsia="fr-FR"/>
              </w:rPr>
            </w:pPr>
            <w:proofErr w:type="spellStart"/>
            <w:r w:rsidRPr="00A87C13">
              <w:rPr>
                <w:rFonts w:ascii="Times New Roman" w:eastAsia="Times New Roman" w:hAnsi="Times New Roman" w:cs="Times New Roman"/>
                <w:color w:val="000000"/>
                <w:sz w:val="24"/>
                <w:szCs w:val="24"/>
                <w:lang w:eastAsia="fr-FR"/>
              </w:rPr>
              <w:t>Polyculteur</w:t>
            </w:r>
            <w:proofErr w:type="spellEnd"/>
          </w:p>
        </w:tc>
        <w:tc>
          <w:tcPr>
            <w:tcW w:w="883" w:type="pct"/>
            <w:tcBorders>
              <w:top w:val="nil"/>
              <w:left w:val="nil"/>
              <w:bottom w:val="single" w:sz="4" w:space="0" w:color="auto"/>
              <w:right w:val="single" w:sz="4" w:space="0" w:color="auto"/>
            </w:tcBorders>
            <w:shd w:val="clear" w:color="auto" w:fill="auto"/>
            <w:noWrap/>
            <w:vAlign w:val="bottom"/>
          </w:tcPr>
          <w:p w14:paraId="292309C6" w14:textId="3BC225B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783" w:type="pct"/>
            <w:tcBorders>
              <w:top w:val="nil"/>
              <w:left w:val="nil"/>
              <w:bottom w:val="single" w:sz="4" w:space="0" w:color="auto"/>
              <w:right w:val="single" w:sz="4" w:space="0" w:color="auto"/>
            </w:tcBorders>
            <w:shd w:val="clear" w:color="auto" w:fill="auto"/>
            <w:noWrap/>
            <w:vAlign w:val="bottom"/>
          </w:tcPr>
          <w:p w14:paraId="403AC1ED" w14:textId="222D766F"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764" w:type="pct"/>
            <w:tcBorders>
              <w:top w:val="nil"/>
              <w:left w:val="nil"/>
              <w:bottom w:val="single" w:sz="4" w:space="0" w:color="auto"/>
              <w:right w:val="single" w:sz="4" w:space="0" w:color="auto"/>
            </w:tcBorders>
            <w:shd w:val="clear" w:color="auto" w:fill="auto"/>
            <w:noWrap/>
            <w:vAlign w:val="bottom"/>
          </w:tcPr>
          <w:p w14:paraId="292E8880" w14:textId="4525467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483" w:type="pct"/>
            <w:tcBorders>
              <w:top w:val="nil"/>
              <w:left w:val="nil"/>
              <w:bottom w:val="single" w:sz="4" w:space="0" w:color="auto"/>
              <w:right w:val="single" w:sz="4" w:space="0" w:color="auto"/>
            </w:tcBorders>
            <w:shd w:val="clear" w:color="auto" w:fill="auto"/>
            <w:noWrap/>
            <w:vAlign w:val="bottom"/>
          </w:tcPr>
          <w:p w14:paraId="79376373" w14:textId="420CD0F1"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418" w:type="pct"/>
            <w:tcBorders>
              <w:top w:val="nil"/>
              <w:left w:val="nil"/>
              <w:bottom w:val="single" w:sz="4" w:space="0" w:color="auto"/>
              <w:right w:val="single" w:sz="4" w:space="0" w:color="auto"/>
            </w:tcBorders>
            <w:shd w:val="clear" w:color="auto" w:fill="auto"/>
            <w:noWrap/>
            <w:vAlign w:val="bottom"/>
          </w:tcPr>
          <w:p w14:paraId="5CEF2185" w14:textId="00B8909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601" w:type="pct"/>
            <w:tcBorders>
              <w:top w:val="nil"/>
              <w:left w:val="nil"/>
              <w:bottom w:val="single" w:sz="4" w:space="0" w:color="auto"/>
              <w:right w:val="single" w:sz="4" w:space="0" w:color="auto"/>
            </w:tcBorders>
            <w:shd w:val="clear" w:color="auto" w:fill="auto"/>
            <w:noWrap/>
            <w:vAlign w:val="bottom"/>
          </w:tcPr>
          <w:p w14:paraId="5CE5D723" w14:textId="43906918"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r>
      <w:tr w:rsidR="001C1254" w:rsidRPr="001C1254" w14:paraId="29AE05FA" w14:textId="77777777" w:rsidTr="001C1254">
        <w:trPr>
          <w:trHeight w:val="426"/>
        </w:trPr>
        <w:tc>
          <w:tcPr>
            <w:tcW w:w="1068" w:type="pct"/>
            <w:tcBorders>
              <w:top w:val="nil"/>
              <w:left w:val="single" w:sz="4" w:space="0" w:color="auto"/>
              <w:bottom w:val="single" w:sz="4" w:space="0" w:color="auto"/>
              <w:right w:val="single" w:sz="4" w:space="0" w:color="auto"/>
            </w:tcBorders>
            <w:shd w:val="clear" w:color="auto" w:fill="auto"/>
            <w:vAlign w:val="bottom"/>
          </w:tcPr>
          <w:p w14:paraId="4F3BCB76" w14:textId="161C8EF2" w:rsidR="001C1254" w:rsidRPr="001C1254" w:rsidRDefault="001C1254" w:rsidP="001C1254">
            <w:pPr>
              <w:spacing w:after="0" w:line="240" w:lineRule="auto"/>
              <w:rPr>
                <w:rFonts w:ascii="Times New Roman" w:eastAsia="Times New Roman" w:hAnsi="Times New Roman" w:cs="Times New Roman"/>
                <w:b/>
                <w:bCs/>
                <w:sz w:val="24"/>
                <w:szCs w:val="24"/>
                <w:lang w:eastAsia="fr-FR"/>
              </w:rPr>
            </w:pPr>
            <w:proofErr w:type="spellStart"/>
            <w:r w:rsidRPr="00A87C13">
              <w:rPr>
                <w:rFonts w:ascii="Times New Roman" w:eastAsia="Times New Roman" w:hAnsi="Times New Roman" w:cs="Times New Roman"/>
                <w:color w:val="000000"/>
                <w:sz w:val="24"/>
                <w:szCs w:val="24"/>
                <w:lang w:eastAsia="fr-FR"/>
              </w:rPr>
              <w:t>Ariana</w:t>
            </w:r>
            <w:proofErr w:type="spellEnd"/>
          </w:p>
        </w:tc>
        <w:tc>
          <w:tcPr>
            <w:tcW w:w="883" w:type="pct"/>
            <w:tcBorders>
              <w:top w:val="nil"/>
              <w:left w:val="nil"/>
              <w:bottom w:val="single" w:sz="4" w:space="0" w:color="auto"/>
              <w:right w:val="single" w:sz="4" w:space="0" w:color="auto"/>
            </w:tcBorders>
            <w:shd w:val="clear" w:color="auto" w:fill="auto"/>
            <w:noWrap/>
            <w:vAlign w:val="bottom"/>
          </w:tcPr>
          <w:p w14:paraId="43F93EA4" w14:textId="60A494F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w:t>
            </w:r>
          </w:p>
        </w:tc>
        <w:tc>
          <w:tcPr>
            <w:tcW w:w="783" w:type="pct"/>
            <w:tcBorders>
              <w:top w:val="nil"/>
              <w:left w:val="nil"/>
              <w:bottom w:val="single" w:sz="4" w:space="0" w:color="auto"/>
              <w:right w:val="single" w:sz="4" w:space="0" w:color="auto"/>
            </w:tcBorders>
            <w:shd w:val="clear" w:color="auto" w:fill="auto"/>
            <w:noWrap/>
            <w:vAlign w:val="bottom"/>
          </w:tcPr>
          <w:p w14:paraId="4BE4EC13" w14:textId="24F359F1"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14</w:t>
            </w:r>
          </w:p>
        </w:tc>
        <w:tc>
          <w:tcPr>
            <w:tcW w:w="764" w:type="pct"/>
            <w:tcBorders>
              <w:top w:val="nil"/>
              <w:left w:val="nil"/>
              <w:bottom w:val="single" w:sz="4" w:space="0" w:color="auto"/>
              <w:right w:val="single" w:sz="4" w:space="0" w:color="auto"/>
            </w:tcBorders>
            <w:shd w:val="clear" w:color="auto" w:fill="auto"/>
            <w:noWrap/>
            <w:vAlign w:val="bottom"/>
          </w:tcPr>
          <w:p w14:paraId="28416E38" w14:textId="26CE2B5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46</w:t>
            </w:r>
          </w:p>
        </w:tc>
        <w:tc>
          <w:tcPr>
            <w:tcW w:w="483" w:type="pct"/>
            <w:tcBorders>
              <w:top w:val="nil"/>
              <w:left w:val="nil"/>
              <w:bottom w:val="single" w:sz="4" w:space="0" w:color="auto"/>
              <w:right w:val="single" w:sz="4" w:space="0" w:color="auto"/>
            </w:tcBorders>
            <w:shd w:val="clear" w:color="auto" w:fill="auto"/>
            <w:noWrap/>
            <w:vAlign w:val="bottom"/>
          </w:tcPr>
          <w:p w14:paraId="712E2199" w14:textId="4E61C308"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82</w:t>
            </w:r>
          </w:p>
        </w:tc>
        <w:tc>
          <w:tcPr>
            <w:tcW w:w="418" w:type="pct"/>
            <w:tcBorders>
              <w:top w:val="nil"/>
              <w:left w:val="nil"/>
              <w:bottom w:val="single" w:sz="4" w:space="0" w:color="auto"/>
              <w:right w:val="single" w:sz="4" w:space="0" w:color="auto"/>
            </w:tcBorders>
            <w:shd w:val="clear" w:color="auto" w:fill="auto"/>
            <w:noWrap/>
            <w:vAlign w:val="bottom"/>
          </w:tcPr>
          <w:p w14:paraId="11CBE0D2" w14:textId="1783F19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504</w:t>
            </w:r>
          </w:p>
        </w:tc>
        <w:tc>
          <w:tcPr>
            <w:tcW w:w="601" w:type="pct"/>
            <w:tcBorders>
              <w:top w:val="nil"/>
              <w:left w:val="nil"/>
              <w:bottom w:val="single" w:sz="4" w:space="0" w:color="auto"/>
              <w:right w:val="single" w:sz="4" w:space="0" w:color="auto"/>
            </w:tcBorders>
            <w:shd w:val="clear" w:color="auto" w:fill="auto"/>
            <w:noWrap/>
            <w:vAlign w:val="bottom"/>
          </w:tcPr>
          <w:p w14:paraId="557CA40A" w14:textId="3BD8B022"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45</w:t>
            </w:r>
          </w:p>
        </w:tc>
      </w:tr>
      <w:tr w:rsidR="001C1254" w:rsidRPr="001C1254" w14:paraId="4F8012B0" w14:textId="77777777" w:rsidTr="001C1254">
        <w:trPr>
          <w:trHeight w:val="404"/>
        </w:trPr>
        <w:tc>
          <w:tcPr>
            <w:tcW w:w="1068" w:type="pct"/>
            <w:tcBorders>
              <w:top w:val="nil"/>
              <w:left w:val="single" w:sz="4" w:space="0" w:color="auto"/>
              <w:bottom w:val="single" w:sz="4" w:space="0" w:color="auto"/>
              <w:right w:val="single" w:sz="4" w:space="0" w:color="auto"/>
            </w:tcBorders>
            <w:shd w:val="clear" w:color="auto" w:fill="auto"/>
            <w:vAlign w:val="bottom"/>
          </w:tcPr>
          <w:p w14:paraId="3985BD6A" w14:textId="02E9E69E"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Batteuse</w:t>
            </w:r>
          </w:p>
        </w:tc>
        <w:tc>
          <w:tcPr>
            <w:tcW w:w="883" w:type="pct"/>
            <w:tcBorders>
              <w:top w:val="nil"/>
              <w:left w:val="nil"/>
              <w:bottom w:val="single" w:sz="4" w:space="0" w:color="auto"/>
              <w:right w:val="single" w:sz="4" w:space="0" w:color="auto"/>
            </w:tcBorders>
            <w:shd w:val="clear" w:color="auto" w:fill="auto"/>
            <w:noWrap/>
            <w:vAlign w:val="bottom"/>
          </w:tcPr>
          <w:p w14:paraId="5AC0505E" w14:textId="6240DBD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w:t>
            </w:r>
          </w:p>
        </w:tc>
        <w:tc>
          <w:tcPr>
            <w:tcW w:w="783" w:type="pct"/>
            <w:tcBorders>
              <w:top w:val="nil"/>
              <w:left w:val="nil"/>
              <w:bottom w:val="single" w:sz="4" w:space="0" w:color="auto"/>
              <w:right w:val="single" w:sz="4" w:space="0" w:color="auto"/>
            </w:tcBorders>
            <w:shd w:val="clear" w:color="auto" w:fill="auto"/>
            <w:noWrap/>
            <w:vAlign w:val="bottom"/>
          </w:tcPr>
          <w:p w14:paraId="1ED7FD38" w14:textId="6D3EB9E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764" w:type="pct"/>
            <w:tcBorders>
              <w:top w:val="nil"/>
              <w:left w:val="nil"/>
              <w:bottom w:val="single" w:sz="4" w:space="0" w:color="auto"/>
              <w:right w:val="single" w:sz="4" w:space="0" w:color="auto"/>
            </w:tcBorders>
            <w:shd w:val="clear" w:color="auto" w:fill="auto"/>
            <w:noWrap/>
            <w:vAlign w:val="bottom"/>
          </w:tcPr>
          <w:p w14:paraId="5F1A035E" w14:textId="1A6E818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5</w:t>
            </w:r>
          </w:p>
        </w:tc>
        <w:tc>
          <w:tcPr>
            <w:tcW w:w="483" w:type="pct"/>
            <w:tcBorders>
              <w:top w:val="nil"/>
              <w:left w:val="nil"/>
              <w:bottom w:val="single" w:sz="4" w:space="0" w:color="auto"/>
              <w:right w:val="single" w:sz="4" w:space="0" w:color="auto"/>
            </w:tcBorders>
            <w:shd w:val="clear" w:color="auto" w:fill="auto"/>
            <w:noWrap/>
            <w:vAlign w:val="bottom"/>
          </w:tcPr>
          <w:p w14:paraId="04000591" w14:textId="1C6BCAE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w:t>
            </w:r>
          </w:p>
        </w:tc>
        <w:tc>
          <w:tcPr>
            <w:tcW w:w="418" w:type="pct"/>
            <w:tcBorders>
              <w:top w:val="nil"/>
              <w:left w:val="nil"/>
              <w:bottom w:val="single" w:sz="4" w:space="0" w:color="auto"/>
              <w:right w:val="single" w:sz="4" w:space="0" w:color="auto"/>
            </w:tcBorders>
            <w:shd w:val="clear" w:color="auto" w:fill="auto"/>
            <w:noWrap/>
            <w:vAlign w:val="bottom"/>
          </w:tcPr>
          <w:p w14:paraId="0FE24C0B" w14:textId="6E54800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601" w:type="pct"/>
            <w:tcBorders>
              <w:top w:val="nil"/>
              <w:left w:val="nil"/>
              <w:bottom w:val="single" w:sz="4" w:space="0" w:color="auto"/>
              <w:right w:val="single" w:sz="4" w:space="0" w:color="auto"/>
            </w:tcBorders>
            <w:shd w:val="clear" w:color="auto" w:fill="auto"/>
            <w:noWrap/>
            <w:vAlign w:val="bottom"/>
          </w:tcPr>
          <w:p w14:paraId="778BF698" w14:textId="3AC03A2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w:t>
            </w:r>
          </w:p>
        </w:tc>
      </w:tr>
      <w:tr w:rsidR="001C1254" w:rsidRPr="001C1254" w14:paraId="300E558F" w14:textId="77777777" w:rsidTr="001C1254">
        <w:trPr>
          <w:trHeight w:val="424"/>
        </w:trPr>
        <w:tc>
          <w:tcPr>
            <w:tcW w:w="1068" w:type="pct"/>
            <w:tcBorders>
              <w:top w:val="nil"/>
              <w:left w:val="single" w:sz="4" w:space="0" w:color="auto"/>
              <w:bottom w:val="single" w:sz="4" w:space="0" w:color="auto"/>
              <w:right w:val="single" w:sz="4" w:space="0" w:color="auto"/>
            </w:tcBorders>
            <w:shd w:val="clear" w:color="auto" w:fill="auto"/>
            <w:vAlign w:val="bottom"/>
          </w:tcPr>
          <w:p w14:paraId="0EC5B857" w14:textId="57E11213" w:rsidR="001C1254" w:rsidRPr="001C1254" w:rsidRDefault="00F741A5" w:rsidP="001C1254">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color w:val="000000"/>
                <w:sz w:val="24"/>
                <w:szCs w:val="24"/>
                <w:lang w:eastAsia="fr-FR"/>
              </w:rPr>
              <w:t>Pulvérisateur à</w:t>
            </w:r>
            <w:r w:rsidR="001C1254" w:rsidRPr="00A87C13">
              <w:rPr>
                <w:rFonts w:ascii="Times New Roman" w:eastAsia="Times New Roman" w:hAnsi="Times New Roman" w:cs="Times New Roman"/>
                <w:color w:val="000000"/>
                <w:sz w:val="24"/>
                <w:szCs w:val="24"/>
                <w:lang w:eastAsia="fr-FR"/>
              </w:rPr>
              <w:t xml:space="preserve"> dos</w:t>
            </w:r>
          </w:p>
        </w:tc>
        <w:tc>
          <w:tcPr>
            <w:tcW w:w="883" w:type="pct"/>
            <w:tcBorders>
              <w:top w:val="nil"/>
              <w:left w:val="nil"/>
              <w:bottom w:val="single" w:sz="4" w:space="0" w:color="auto"/>
              <w:right w:val="single" w:sz="4" w:space="0" w:color="auto"/>
            </w:tcBorders>
            <w:shd w:val="clear" w:color="auto" w:fill="auto"/>
            <w:noWrap/>
            <w:vAlign w:val="bottom"/>
          </w:tcPr>
          <w:p w14:paraId="523D9036" w14:textId="105C27F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78</w:t>
            </w:r>
          </w:p>
        </w:tc>
        <w:tc>
          <w:tcPr>
            <w:tcW w:w="783" w:type="pct"/>
            <w:tcBorders>
              <w:top w:val="nil"/>
              <w:left w:val="nil"/>
              <w:bottom w:val="single" w:sz="4" w:space="0" w:color="auto"/>
              <w:right w:val="single" w:sz="4" w:space="0" w:color="auto"/>
            </w:tcBorders>
            <w:shd w:val="clear" w:color="auto" w:fill="auto"/>
            <w:noWrap/>
            <w:vAlign w:val="bottom"/>
          </w:tcPr>
          <w:p w14:paraId="1ED240B6" w14:textId="3A76B9A0"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20</w:t>
            </w:r>
          </w:p>
        </w:tc>
        <w:tc>
          <w:tcPr>
            <w:tcW w:w="764" w:type="pct"/>
            <w:tcBorders>
              <w:top w:val="nil"/>
              <w:left w:val="nil"/>
              <w:bottom w:val="single" w:sz="4" w:space="0" w:color="auto"/>
              <w:right w:val="single" w:sz="4" w:space="0" w:color="auto"/>
            </w:tcBorders>
            <w:shd w:val="clear" w:color="auto" w:fill="auto"/>
            <w:noWrap/>
            <w:vAlign w:val="bottom"/>
          </w:tcPr>
          <w:p w14:paraId="03093879" w14:textId="77BC091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8</w:t>
            </w:r>
          </w:p>
        </w:tc>
        <w:tc>
          <w:tcPr>
            <w:tcW w:w="483" w:type="pct"/>
            <w:tcBorders>
              <w:top w:val="nil"/>
              <w:left w:val="nil"/>
              <w:bottom w:val="single" w:sz="4" w:space="0" w:color="auto"/>
              <w:right w:val="single" w:sz="4" w:space="0" w:color="auto"/>
            </w:tcBorders>
            <w:shd w:val="clear" w:color="auto" w:fill="auto"/>
            <w:noWrap/>
            <w:vAlign w:val="bottom"/>
          </w:tcPr>
          <w:p w14:paraId="13C82FD5" w14:textId="03B67D26"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w:t>
            </w:r>
          </w:p>
        </w:tc>
        <w:tc>
          <w:tcPr>
            <w:tcW w:w="418" w:type="pct"/>
            <w:tcBorders>
              <w:top w:val="nil"/>
              <w:left w:val="nil"/>
              <w:bottom w:val="single" w:sz="4" w:space="0" w:color="auto"/>
              <w:right w:val="single" w:sz="4" w:space="0" w:color="auto"/>
            </w:tcBorders>
            <w:shd w:val="clear" w:color="auto" w:fill="auto"/>
            <w:noWrap/>
            <w:vAlign w:val="bottom"/>
          </w:tcPr>
          <w:p w14:paraId="01DFC8DD" w14:textId="0AEBC598"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10</w:t>
            </w:r>
          </w:p>
        </w:tc>
        <w:tc>
          <w:tcPr>
            <w:tcW w:w="601" w:type="pct"/>
            <w:tcBorders>
              <w:top w:val="nil"/>
              <w:left w:val="nil"/>
              <w:bottom w:val="single" w:sz="4" w:space="0" w:color="auto"/>
              <w:right w:val="single" w:sz="4" w:space="0" w:color="auto"/>
            </w:tcBorders>
            <w:shd w:val="clear" w:color="auto" w:fill="auto"/>
            <w:noWrap/>
            <w:vAlign w:val="bottom"/>
          </w:tcPr>
          <w:p w14:paraId="01297F89" w14:textId="120800D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28</w:t>
            </w:r>
          </w:p>
        </w:tc>
      </w:tr>
      <w:tr w:rsidR="001C1254" w:rsidRPr="001C1254" w14:paraId="51572EE9" w14:textId="77777777" w:rsidTr="001C1254">
        <w:trPr>
          <w:trHeight w:val="432"/>
        </w:trPr>
        <w:tc>
          <w:tcPr>
            <w:tcW w:w="1068" w:type="pct"/>
            <w:tcBorders>
              <w:top w:val="nil"/>
              <w:left w:val="single" w:sz="4" w:space="0" w:color="auto"/>
              <w:bottom w:val="single" w:sz="4" w:space="0" w:color="auto"/>
              <w:right w:val="single" w:sz="4" w:space="0" w:color="auto"/>
            </w:tcBorders>
            <w:shd w:val="clear" w:color="auto" w:fill="auto"/>
            <w:vAlign w:val="bottom"/>
          </w:tcPr>
          <w:p w14:paraId="212DEEA9" w14:textId="5814B016"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Semoir</w:t>
            </w:r>
          </w:p>
        </w:tc>
        <w:tc>
          <w:tcPr>
            <w:tcW w:w="883" w:type="pct"/>
            <w:tcBorders>
              <w:top w:val="nil"/>
              <w:left w:val="nil"/>
              <w:bottom w:val="single" w:sz="4" w:space="0" w:color="auto"/>
              <w:right w:val="single" w:sz="4" w:space="0" w:color="auto"/>
            </w:tcBorders>
            <w:shd w:val="clear" w:color="auto" w:fill="auto"/>
            <w:noWrap/>
            <w:vAlign w:val="bottom"/>
          </w:tcPr>
          <w:p w14:paraId="7A299E49" w14:textId="2CB42B7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182</w:t>
            </w:r>
          </w:p>
        </w:tc>
        <w:tc>
          <w:tcPr>
            <w:tcW w:w="783" w:type="pct"/>
            <w:tcBorders>
              <w:top w:val="nil"/>
              <w:left w:val="nil"/>
              <w:bottom w:val="single" w:sz="4" w:space="0" w:color="auto"/>
              <w:right w:val="single" w:sz="4" w:space="0" w:color="auto"/>
            </w:tcBorders>
            <w:shd w:val="clear" w:color="auto" w:fill="auto"/>
            <w:noWrap/>
            <w:vAlign w:val="bottom"/>
          </w:tcPr>
          <w:p w14:paraId="29AA4F02" w14:textId="16F518AE"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573</w:t>
            </w:r>
          </w:p>
        </w:tc>
        <w:tc>
          <w:tcPr>
            <w:tcW w:w="764" w:type="pct"/>
            <w:tcBorders>
              <w:top w:val="nil"/>
              <w:left w:val="nil"/>
              <w:bottom w:val="single" w:sz="4" w:space="0" w:color="auto"/>
              <w:right w:val="single" w:sz="4" w:space="0" w:color="auto"/>
            </w:tcBorders>
            <w:shd w:val="clear" w:color="auto" w:fill="auto"/>
            <w:noWrap/>
            <w:vAlign w:val="bottom"/>
          </w:tcPr>
          <w:p w14:paraId="05A5B634" w14:textId="53C07C83"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855</w:t>
            </w:r>
          </w:p>
        </w:tc>
        <w:tc>
          <w:tcPr>
            <w:tcW w:w="483" w:type="pct"/>
            <w:tcBorders>
              <w:top w:val="nil"/>
              <w:left w:val="nil"/>
              <w:bottom w:val="single" w:sz="4" w:space="0" w:color="auto"/>
              <w:right w:val="single" w:sz="4" w:space="0" w:color="auto"/>
            </w:tcBorders>
            <w:shd w:val="clear" w:color="auto" w:fill="auto"/>
            <w:noWrap/>
            <w:vAlign w:val="bottom"/>
          </w:tcPr>
          <w:p w14:paraId="414B9E64" w14:textId="1A759B5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1883</w:t>
            </w:r>
          </w:p>
        </w:tc>
        <w:tc>
          <w:tcPr>
            <w:tcW w:w="418" w:type="pct"/>
            <w:tcBorders>
              <w:top w:val="nil"/>
              <w:left w:val="nil"/>
              <w:bottom w:val="single" w:sz="4" w:space="0" w:color="auto"/>
              <w:right w:val="single" w:sz="4" w:space="0" w:color="auto"/>
            </w:tcBorders>
            <w:shd w:val="clear" w:color="auto" w:fill="auto"/>
            <w:noWrap/>
            <w:vAlign w:val="bottom"/>
          </w:tcPr>
          <w:p w14:paraId="0D083055" w14:textId="2CD5F63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6163</w:t>
            </w:r>
          </w:p>
        </w:tc>
        <w:tc>
          <w:tcPr>
            <w:tcW w:w="601" w:type="pct"/>
            <w:tcBorders>
              <w:top w:val="nil"/>
              <w:left w:val="nil"/>
              <w:bottom w:val="single" w:sz="4" w:space="0" w:color="auto"/>
              <w:right w:val="single" w:sz="4" w:space="0" w:color="auto"/>
            </w:tcBorders>
            <w:shd w:val="clear" w:color="auto" w:fill="auto"/>
            <w:noWrap/>
            <w:vAlign w:val="bottom"/>
          </w:tcPr>
          <w:p w14:paraId="0E32E3BB" w14:textId="27541F2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964</w:t>
            </w:r>
          </w:p>
        </w:tc>
      </w:tr>
      <w:tr w:rsidR="001C1254" w:rsidRPr="001C1254" w14:paraId="6FEDE4A9" w14:textId="77777777" w:rsidTr="001C1254">
        <w:trPr>
          <w:trHeight w:val="615"/>
        </w:trPr>
        <w:tc>
          <w:tcPr>
            <w:tcW w:w="1068" w:type="pct"/>
            <w:tcBorders>
              <w:top w:val="nil"/>
              <w:left w:val="single" w:sz="4" w:space="0" w:color="auto"/>
              <w:bottom w:val="single" w:sz="4" w:space="0" w:color="auto"/>
              <w:right w:val="single" w:sz="4" w:space="0" w:color="auto"/>
            </w:tcBorders>
            <w:shd w:val="clear" w:color="auto" w:fill="auto"/>
            <w:vAlign w:val="bottom"/>
          </w:tcPr>
          <w:p w14:paraId="4AF7DA81" w14:textId="613C26AF"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Magasin de stockage</w:t>
            </w:r>
          </w:p>
        </w:tc>
        <w:tc>
          <w:tcPr>
            <w:tcW w:w="883" w:type="pct"/>
            <w:tcBorders>
              <w:top w:val="nil"/>
              <w:left w:val="nil"/>
              <w:bottom w:val="single" w:sz="4" w:space="0" w:color="auto"/>
              <w:right w:val="single" w:sz="4" w:space="0" w:color="auto"/>
            </w:tcBorders>
            <w:shd w:val="clear" w:color="auto" w:fill="auto"/>
            <w:noWrap/>
            <w:vAlign w:val="bottom"/>
          </w:tcPr>
          <w:p w14:paraId="21865670" w14:textId="5BA4E9A7"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16</w:t>
            </w:r>
          </w:p>
        </w:tc>
        <w:tc>
          <w:tcPr>
            <w:tcW w:w="783" w:type="pct"/>
            <w:tcBorders>
              <w:top w:val="nil"/>
              <w:left w:val="nil"/>
              <w:bottom w:val="single" w:sz="4" w:space="0" w:color="auto"/>
              <w:right w:val="single" w:sz="4" w:space="0" w:color="auto"/>
            </w:tcBorders>
            <w:shd w:val="clear" w:color="auto" w:fill="auto"/>
            <w:noWrap/>
            <w:vAlign w:val="bottom"/>
          </w:tcPr>
          <w:p w14:paraId="39AEDCC8" w14:textId="60A4A2F4"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25</w:t>
            </w:r>
          </w:p>
        </w:tc>
        <w:tc>
          <w:tcPr>
            <w:tcW w:w="764" w:type="pct"/>
            <w:tcBorders>
              <w:top w:val="nil"/>
              <w:left w:val="nil"/>
              <w:bottom w:val="single" w:sz="4" w:space="0" w:color="auto"/>
              <w:right w:val="single" w:sz="4" w:space="0" w:color="auto"/>
            </w:tcBorders>
            <w:shd w:val="clear" w:color="auto" w:fill="auto"/>
            <w:noWrap/>
            <w:vAlign w:val="bottom"/>
          </w:tcPr>
          <w:p w14:paraId="0458B32F" w14:textId="270C4B13"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16</w:t>
            </w:r>
          </w:p>
        </w:tc>
        <w:tc>
          <w:tcPr>
            <w:tcW w:w="483" w:type="pct"/>
            <w:tcBorders>
              <w:top w:val="nil"/>
              <w:left w:val="nil"/>
              <w:bottom w:val="single" w:sz="4" w:space="0" w:color="auto"/>
              <w:right w:val="single" w:sz="4" w:space="0" w:color="auto"/>
            </w:tcBorders>
            <w:shd w:val="clear" w:color="auto" w:fill="auto"/>
            <w:noWrap/>
            <w:vAlign w:val="bottom"/>
          </w:tcPr>
          <w:p w14:paraId="59DED356" w14:textId="1DA8E8FA"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38</w:t>
            </w:r>
          </w:p>
        </w:tc>
        <w:tc>
          <w:tcPr>
            <w:tcW w:w="418" w:type="pct"/>
            <w:tcBorders>
              <w:top w:val="nil"/>
              <w:left w:val="nil"/>
              <w:bottom w:val="single" w:sz="4" w:space="0" w:color="auto"/>
              <w:right w:val="single" w:sz="4" w:space="0" w:color="auto"/>
            </w:tcBorders>
            <w:shd w:val="clear" w:color="auto" w:fill="auto"/>
            <w:noWrap/>
            <w:vAlign w:val="bottom"/>
          </w:tcPr>
          <w:p w14:paraId="545E6C19" w14:textId="73FE86D3"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140</w:t>
            </w:r>
          </w:p>
        </w:tc>
        <w:tc>
          <w:tcPr>
            <w:tcW w:w="601" w:type="pct"/>
            <w:tcBorders>
              <w:top w:val="nil"/>
              <w:left w:val="nil"/>
              <w:bottom w:val="single" w:sz="4" w:space="0" w:color="auto"/>
              <w:right w:val="single" w:sz="4" w:space="0" w:color="auto"/>
            </w:tcBorders>
            <w:shd w:val="clear" w:color="auto" w:fill="auto"/>
            <w:noWrap/>
            <w:vAlign w:val="bottom"/>
          </w:tcPr>
          <w:p w14:paraId="4565DD76" w14:textId="06873BDA"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27</w:t>
            </w:r>
          </w:p>
        </w:tc>
      </w:tr>
      <w:tr w:rsidR="001C1254" w:rsidRPr="001C1254" w14:paraId="4BBD2CB7" w14:textId="77777777" w:rsidTr="001C1254">
        <w:trPr>
          <w:trHeight w:val="348"/>
        </w:trPr>
        <w:tc>
          <w:tcPr>
            <w:tcW w:w="1068" w:type="pct"/>
            <w:tcBorders>
              <w:top w:val="nil"/>
              <w:left w:val="single" w:sz="4" w:space="0" w:color="auto"/>
              <w:bottom w:val="single" w:sz="4" w:space="0" w:color="auto"/>
              <w:right w:val="single" w:sz="4" w:space="0" w:color="auto"/>
            </w:tcBorders>
            <w:shd w:val="clear" w:color="auto" w:fill="auto"/>
            <w:vAlign w:val="bottom"/>
          </w:tcPr>
          <w:p w14:paraId="5D5D3A43" w14:textId="0D0FBC97"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 xml:space="preserve">Hangar </w:t>
            </w:r>
          </w:p>
        </w:tc>
        <w:tc>
          <w:tcPr>
            <w:tcW w:w="883" w:type="pct"/>
            <w:tcBorders>
              <w:top w:val="nil"/>
              <w:left w:val="nil"/>
              <w:bottom w:val="single" w:sz="4" w:space="0" w:color="auto"/>
              <w:right w:val="single" w:sz="4" w:space="0" w:color="auto"/>
            </w:tcBorders>
            <w:shd w:val="clear" w:color="auto" w:fill="auto"/>
            <w:noWrap/>
            <w:vAlign w:val="bottom"/>
          </w:tcPr>
          <w:p w14:paraId="5C90F341" w14:textId="2FC2AEA5"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4</w:t>
            </w:r>
          </w:p>
        </w:tc>
        <w:tc>
          <w:tcPr>
            <w:tcW w:w="783" w:type="pct"/>
            <w:tcBorders>
              <w:top w:val="nil"/>
              <w:left w:val="nil"/>
              <w:bottom w:val="single" w:sz="4" w:space="0" w:color="auto"/>
              <w:right w:val="single" w:sz="4" w:space="0" w:color="auto"/>
            </w:tcBorders>
            <w:shd w:val="clear" w:color="auto" w:fill="auto"/>
            <w:noWrap/>
            <w:vAlign w:val="bottom"/>
          </w:tcPr>
          <w:p w14:paraId="3FD0F96D" w14:textId="5AB2B5D9"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8</w:t>
            </w:r>
          </w:p>
        </w:tc>
        <w:tc>
          <w:tcPr>
            <w:tcW w:w="764" w:type="pct"/>
            <w:tcBorders>
              <w:top w:val="nil"/>
              <w:left w:val="nil"/>
              <w:bottom w:val="single" w:sz="4" w:space="0" w:color="auto"/>
              <w:right w:val="single" w:sz="4" w:space="0" w:color="auto"/>
            </w:tcBorders>
            <w:shd w:val="clear" w:color="auto" w:fill="auto"/>
            <w:noWrap/>
            <w:vAlign w:val="bottom"/>
          </w:tcPr>
          <w:p w14:paraId="4EFDAB41" w14:textId="14F731BB"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w:t>
            </w:r>
          </w:p>
        </w:tc>
        <w:tc>
          <w:tcPr>
            <w:tcW w:w="483" w:type="pct"/>
            <w:tcBorders>
              <w:top w:val="nil"/>
              <w:left w:val="nil"/>
              <w:bottom w:val="single" w:sz="4" w:space="0" w:color="auto"/>
              <w:right w:val="single" w:sz="4" w:space="0" w:color="auto"/>
            </w:tcBorders>
            <w:shd w:val="clear" w:color="auto" w:fill="auto"/>
            <w:noWrap/>
            <w:vAlign w:val="bottom"/>
          </w:tcPr>
          <w:p w14:paraId="749FC296" w14:textId="6A3B9BF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8</w:t>
            </w:r>
          </w:p>
        </w:tc>
        <w:tc>
          <w:tcPr>
            <w:tcW w:w="418" w:type="pct"/>
            <w:tcBorders>
              <w:top w:val="nil"/>
              <w:left w:val="nil"/>
              <w:bottom w:val="single" w:sz="4" w:space="0" w:color="auto"/>
              <w:right w:val="single" w:sz="4" w:space="0" w:color="auto"/>
            </w:tcBorders>
            <w:shd w:val="clear" w:color="auto" w:fill="auto"/>
            <w:noWrap/>
            <w:vAlign w:val="bottom"/>
          </w:tcPr>
          <w:p w14:paraId="2FF8FCDD" w14:textId="0BDC1693"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11</w:t>
            </w:r>
          </w:p>
        </w:tc>
        <w:tc>
          <w:tcPr>
            <w:tcW w:w="601" w:type="pct"/>
            <w:tcBorders>
              <w:top w:val="nil"/>
              <w:left w:val="nil"/>
              <w:bottom w:val="single" w:sz="4" w:space="0" w:color="auto"/>
              <w:right w:val="single" w:sz="4" w:space="0" w:color="auto"/>
            </w:tcBorders>
            <w:shd w:val="clear" w:color="auto" w:fill="auto"/>
            <w:noWrap/>
            <w:vAlign w:val="bottom"/>
          </w:tcPr>
          <w:p w14:paraId="7E09743C" w14:textId="155ABAD4"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6</w:t>
            </w:r>
          </w:p>
        </w:tc>
      </w:tr>
      <w:tr w:rsidR="001C1254" w:rsidRPr="001C1254" w14:paraId="366F1182" w14:textId="77777777" w:rsidTr="001C1254">
        <w:trPr>
          <w:trHeight w:val="424"/>
        </w:trPr>
        <w:tc>
          <w:tcPr>
            <w:tcW w:w="1068" w:type="pct"/>
            <w:tcBorders>
              <w:top w:val="nil"/>
              <w:left w:val="single" w:sz="4" w:space="0" w:color="auto"/>
              <w:bottom w:val="single" w:sz="4" w:space="0" w:color="auto"/>
              <w:right w:val="single" w:sz="4" w:space="0" w:color="auto"/>
            </w:tcBorders>
            <w:shd w:val="clear" w:color="auto" w:fill="auto"/>
            <w:vAlign w:val="bottom"/>
          </w:tcPr>
          <w:p w14:paraId="28B69D1A" w14:textId="54BE1E0C" w:rsidR="001C1254" w:rsidRPr="001C1254" w:rsidRDefault="001C1254" w:rsidP="001C1254">
            <w:pPr>
              <w:spacing w:after="0" w:line="240" w:lineRule="auto"/>
              <w:rPr>
                <w:rFonts w:ascii="Times New Roman" w:eastAsia="Times New Roman" w:hAnsi="Times New Roman" w:cs="Times New Roman"/>
                <w:b/>
                <w:bCs/>
                <w:sz w:val="24"/>
                <w:szCs w:val="24"/>
                <w:lang w:eastAsia="fr-FR"/>
              </w:rPr>
            </w:pPr>
            <w:r w:rsidRPr="00A87C13">
              <w:rPr>
                <w:rFonts w:ascii="Times New Roman" w:eastAsia="Times New Roman" w:hAnsi="Times New Roman" w:cs="Times New Roman"/>
                <w:color w:val="000000"/>
                <w:sz w:val="24"/>
                <w:szCs w:val="24"/>
                <w:lang w:eastAsia="fr-FR"/>
              </w:rPr>
              <w:t>Atomiseur</w:t>
            </w:r>
          </w:p>
        </w:tc>
        <w:tc>
          <w:tcPr>
            <w:tcW w:w="883" w:type="pct"/>
            <w:tcBorders>
              <w:top w:val="nil"/>
              <w:left w:val="nil"/>
              <w:bottom w:val="single" w:sz="4" w:space="0" w:color="auto"/>
              <w:right w:val="single" w:sz="4" w:space="0" w:color="auto"/>
            </w:tcBorders>
            <w:shd w:val="clear" w:color="auto" w:fill="auto"/>
            <w:noWrap/>
            <w:vAlign w:val="bottom"/>
          </w:tcPr>
          <w:p w14:paraId="00B5C60A" w14:textId="1C9393B2"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3</w:t>
            </w:r>
          </w:p>
        </w:tc>
        <w:tc>
          <w:tcPr>
            <w:tcW w:w="783" w:type="pct"/>
            <w:tcBorders>
              <w:top w:val="nil"/>
              <w:left w:val="nil"/>
              <w:bottom w:val="single" w:sz="4" w:space="0" w:color="auto"/>
              <w:right w:val="single" w:sz="4" w:space="0" w:color="auto"/>
            </w:tcBorders>
            <w:shd w:val="clear" w:color="auto" w:fill="auto"/>
            <w:noWrap/>
            <w:vAlign w:val="bottom"/>
          </w:tcPr>
          <w:p w14:paraId="587B2E12" w14:textId="6495C544"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764" w:type="pct"/>
            <w:tcBorders>
              <w:top w:val="nil"/>
              <w:left w:val="nil"/>
              <w:bottom w:val="single" w:sz="4" w:space="0" w:color="auto"/>
              <w:right w:val="single" w:sz="4" w:space="0" w:color="auto"/>
            </w:tcBorders>
            <w:shd w:val="clear" w:color="auto" w:fill="auto"/>
            <w:noWrap/>
            <w:vAlign w:val="bottom"/>
          </w:tcPr>
          <w:p w14:paraId="08A34A7A" w14:textId="60BDA4FB"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483" w:type="pct"/>
            <w:tcBorders>
              <w:top w:val="nil"/>
              <w:left w:val="nil"/>
              <w:bottom w:val="single" w:sz="4" w:space="0" w:color="auto"/>
              <w:right w:val="single" w:sz="4" w:space="0" w:color="auto"/>
            </w:tcBorders>
            <w:shd w:val="clear" w:color="auto" w:fill="auto"/>
            <w:noWrap/>
            <w:vAlign w:val="bottom"/>
          </w:tcPr>
          <w:p w14:paraId="7B6CD267" w14:textId="666F24DF"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418" w:type="pct"/>
            <w:tcBorders>
              <w:top w:val="nil"/>
              <w:left w:val="nil"/>
              <w:bottom w:val="single" w:sz="4" w:space="0" w:color="auto"/>
              <w:right w:val="single" w:sz="4" w:space="0" w:color="auto"/>
            </w:tcBorders>
            <w:shd w:val="clear" w:color="auto" w:fill="auto"/>
            <w:noWrap/>
            <w:vAlign w:val="bottom"/>
          </w:tcPr>
          <w:p w14:paraId="18D0C071" w14:textId="50E66A3C"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0</w:t>
            </w:r>
          </w:p>
        </w:tc>
        <w:tc>
          <w:tcPr>
            <w:tcW w:w="601" w:type="pct"/>
            <w:tcBorders>
              <w:top w:val="nil"/>
              <w:left w:val="nil"/>
              <w:bottom w:val="single" w:sz="4" w:space="0" w:color="auto"/>
              <w:right w:val="single" w:sz="4" w:space="0" w:color="auto"/>
            </w:tcBorders>
            <w:shd w:val="clear" w:color="auto" w:fill="auto"/>
            <w:noWrap/>
            <w:vAlign w:val="bottom"/>
          </w:tcPr>
          <w:p w14:paraId="1B736ED1" w14:textId="328656DD" w:rsidR="001C1254" w:rsidRPr="001C1254" w:rsidRDefault="001C1254" w:rsidP="001C1254">
            <w:pPr>
              <w:spacing w:after="0" w:line="240" w:lineRule="auto"/>
              <w:rPr>
                <w:rFonts w:ascii="Times New Roman" w:eastAsia="Times New Roman" w:hAnsi="Times New Roman" w:cs="Times New Roman"/>
                <w:color w:val="000000"/>
                <w:sz w:val="24"/>
                <w:szCs w:val="24"/>
                <w:lang w:eastAsia="fr-FR"/>
              </w:rPr>
            </w:pPr>
            <w:r w:rsidRPr="00A87C13">
              <w:rPr>
                <w:rFonts w:ascii="Times New Roman" w:eastAsia="Times New Roman" w:hAnsi="Times New Roman" w:cs="Times New Roman"/>
                <w:color w:val="000000"/>
                <w:sz w:val="24"/>
                <w:szCs w:val="24"/>
                <w:lang w:eastAsia="fr-FR"/>
              </w:rPr>
              <w:t>1</w:t>
            </w:r>
          </w:p>
        </w:tc>
      </w:tr>
    </w:tbl>
    <w:p w14:paraId="166F40CF" w14:textId="77777777" w:rsidR="001D197C" w:rsidRPr="0046374C" w:rsidRDefault="001D197C" w:rsidP="001D197C">
      <w:pPr>
        <w:spacing w:after="0" w:line="240" w:lineRule="auto"/>
        <w:rPr>
          <w:rFonts w:ascii="Times New Roman" w:eastAsia="Calibri" w:hAnsi="Times New Roman" w:cs="Times New Roman"/>
        </w:rPr>
      </w:pPr>
      <w:r w:rsidRPr="0046374C">
        <w:rPr>
          <w:rFonts w:ascii="Times New Roman" w:eastAsia="Calibri" w:hAnsi="Times New Roman" w:cs="Times New Roman"/>
        </w:rPr>
        <w:t>Source : Enquêtes PAPA, 2017.</w:t>
      </w:r>
    </w:p>
    <w:p w14:paraId="4515F11B" w14:textId="1EE8FFB1" w:rsidR="001D197C" w:rsidRPr="0046374C" w:rsidRDefault="001D197C" w:rsidP="001D197C">
      <w:pPr>
        <w:spacing w:after="0" w:line="240" w:lineRule="auto"/>
        <w:rPr>
          <w:rFonts w:ascii="Times New Roman" w:eastAsia="Calibri" w:hAnsi="Times New Roman" w:cs="Times New Roman"/>
        </w:rPr>
      </w:pPr>
      <w:r w:rsidRPr="0046374C">
        <w:rPr>
          <w:rFonts w:ascii="Times New Roman" w:eastAsia="Calibri" w:hAnsi="Times New Roman" w:cs="Times New Roman"/>
        </w:rPr>
        <w:t>Notes </w:t>
      </w:r>
      <w:r>
        <w:rPr>
          <w:rFonts w:ascii="Times New Roman" w:eastAsia="Calibri" w:hAnsi="Times New Roman" w:cs="Times New Roman"/>
        </w:rPr>
        <w:t>: Les moyennes sont</w:t>
      </w:r>
      <w:r w:rsidRPr="0046374C">
        <w:rPr>
          <w:rFonts w:ascii="Times New Roman" w:eastAsia="Calibri" w:hAnsi="Times New Roman" w:cs="Times New Roman"/>
        </w:rPr>
        <w:t xml:space="preserve"> pondérées par les poids d’échantillonnage</w:t>
      </w:r>
    </w:p>
    <w:p w14:paraId="54385DEF" w14:textId="51751C7A" w:rsidR="003C73F8" w:rsidRPr="003C73F8" w:rsidRDefault="003C73F8" w:rsidP="006D1E9C">
      <w:pPr>
        <w:pStyle w:val="RapportPAPA"/>
      </w:pPr>
      <w:r w:rsidRPr="003C73F8">
        <w:t>Les fertilisants les plus fréquemment utilisés dans la production de céréales sont l'urée et les composés NPK</w:t>
      </w:r>
      <w:r w:rsidR="00F741A5">
        <w:t xml:space="preserve"> (tableau 15</w:t>
      </w:r>
      <w:r w:rsidRPr="003C73F8">
        <w:t>). Au Sénégal, depuis la fin du programme agricole dans les années 70, les engrais mis à la disposition</w:t>
      </w:r>
      <w:r w:rsidR="0048329B">
        <w:t xml:space="preserve"> des producteurs par</w:t>
      </w:r>
      <w:r w:rsidRPr="003C73F8">
        <w:t xml:space="preserve"> l’Etat ont baissé en passant de 120 000 tonnes</w:t>
      </w:r>
      <w:r w:rsidR="0048329B">
        <w:t xml:space="preserve"> à 20 000 tonnes en 1987. Ensuite,</w:t>
      </w:r>
      <w:r w:rsidRPr="003C73F8">
        <w:t xml:space="preserve"> cette quantité a augmenté pour atteindre 50 000 tonnes en 2012 (Ministère de</w:t>
      </w:r>
      <w:r w:rsidR="0048329B">
        <w:t xml:space="preserve"> l’Agriculture et de l’Elevage, </w:t>
      </w:r>
      <w:r w:rsidRPr="003C73F8">
        <w:t>2013) et 118 000 tonnes en 2016 grâce à la subvention sur le prix au producteur (Direction de l’Agriculture, 2017). Malgré tout, cette quantité est largement insuffisante pour répondre aux besoins nationaux d’intensifica</w:t>
      </w:r>
      <w:r w:rsidR="00190BC6">
        <w:t>tion des céréales sèches</w:t>
      </w:r>
      <w:r w:rsidRPr="003C73F8">
        <w:t>.</w:t>
      </w:r>
      <w:r w:rsidR="006D1E9C">
        <w:t xml:space="preserve"> </w:t>
      </w:r>
      <w:r w:rsidRPr="003C73F8">
        <w:t>Cette situat</w:t>
      </w:r>
      <w:r w:rsidR="0048329B">
        <w:t>ion explique le fait que moins de la moitié des producteurs</w:t>
      </w:r>
      <w:r w:rsidRPr="003C73F8">
        <w:t xml:space="preserve"> (37%) utilisent des engrais.</w:t>
      </w:r>
    </w:p>
    <w:p w14:paraId="12FA49AA" w14:textId="7E0C0D97" w:rsidR="0048329B" w:rsidRDefault="0048329B" w:rsidP="0048329B">
      <w:pPr>
        <w:pStyle w:val="Lgende"/>
        <w:keepNext/>
      </w:pPr>
      <w:bookmarkStart w:id="28" w:name="_Toc34047792"/>
      <w:r w:rsidRPr="0048329B">
        <w:rPr>
          <w:b/>
        </w:rPr>
        <w:t xml:space="preserve">Tableau </w:t>
      </w:r>
      <w:r w:rsidRPr="0048329B">
        <w:rPr>
          <w:b/>
        </w:rPr>
        <w:fldChar w:fldCharType="begin"/>
      </w:r>
      <w:r w:rsidRPr="0048329B">
        <w:rPr>
          <w:b/>
        </w:rPr>
        <w:instrText xml:space="preserve"> SEQ Tableau \* ARABIC </w:instrText>
      </w:r>
      <w:r w:rsidRPr="0048329B">
        <w:rPr>
          <w:b/>
        </w:rPr>
        <w:fldChar w:fldCharType="separate"/>
      </w:r>
      <w:r w:rsidR="00F741A5">
        <w:rPr>
          <w:b/>
          <w:noProof/>
        </w:rPr>
        <w:t>15</w:t>
      </w:r>
      <w:r w:rsidRPr="0048329B">
        <w:rPr>
          <w:b/>
        </w:rPr>
        <w:fldChar w:fldCharType="end"/>
      </w:r>
      <w:r>
        <w:t>:</w:t>
      </w:r>
      <w:r w:rsidRPr="0048329B">
        <w:rPr>
          <w:rFonts w:eastAsia="Calibri" w:cs="Times New Roman"/>
          <w:szCs w:val="24"/>
        </w:rPr>
        <w:t xml:space="preserve"> </w:t>
      </w:r>
      <w:r w:rsidRPr="003C73F8">
        <w:rPr>
          <w:rFonts w:eastAsia="Calibri" w:cs="Times New Roman"/>
          <w:szCs w:val="24"/>
        </w:rPr>
        <w:t>Proportion des ménages utilisant des engrais</w:t>
      </w:r>
      <w:r>
        <w:rPr>
          <w:rFonts w:eastAsia="Calibri" w:cs="Times New Roman"/>
          <w:szCs w:val="24"/>
        </w:rPr>
        <w:t>,</w:t>
      </w:r>
      <w:r w:rsidRPr="003C73F8">
        <w:rPr>
          <w:rFonts w:eastAsia="Calibri" w:cs="Times New Roman"/>
          <w:szCs w:val="24"/>
        </w:rPr>
        <w:t xml:space="preserve"> par culture</w:t>
      </w:r>
      <w:r>
        <w:rPr>
          <w:rFonts w:eastAsia="Calibri" w:cs="Times New Roman"/>
          <w:szCs w:val="24"/>
        </w:rPr>
        <w:t xml:space="preserve"> et par type</w:t>
      </w:r>
      <w:bookmarkEnd w:id="28"/>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903"/>
        <w:gridCol w:w="850"/>
        <w:gridCol w:w="1702"/>
        <w:gridCol w:w="4105"/>
      </w:tblGrid>
      <w:tr w:rsidR="0048329B" w:rsidRPr="003C73F8" w14:paraId="680FB1DE" w14:textId="77777777" w:rsidTr="0048329B">
        <w:trPr>
          <w:trHeight w:val="290"/>
        </w:trPr>
        <w:tc>
          <w:tcPr>
            <w:tcW w:w="829" w:type="pct"/>
            <w:shd w:val="clear" w:color="auto" w:fill="C5E0B3"/>
            <w:noWrap/>
            <w:vAlign w:val="bottom"/>
            <w:hideMark/>
          </w:tcPr>
          <w:p w14:paraId="60A87E0F" w14:textId="2C4E719E" w:rsidR="0048329B" w:rsidRPr="003C73F8" w:rsidRDefault="0048329B" w:rsidP="003C73F8">
            <w:pPr>
              <w:spacing w:after="0" w:line="240" w:lineRule="auto"/>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 Spéculations</w:t>
            </w:r>
          </w:p>
        </w:tc>
        <w:tc>
          <w:tcPr>
            <w:tcW w:w="498" w:type="pct"/>
            <w:shd w:val="clear" w:color="auto" w:fill="C5E0B3"/>
            <w:noWrap/>
            <w:vAlign w:val="bottom"/>
            <w:hideMark/>
          </w:tcPr>
          <w:p w14:paraId="7B2D2DF0" w14:textId="77777777" w:rsidR="0048329B" w:rsidRPr="003C73F8" w:rsidRDefault="0048329B" w:rsidP="003C73F8">
            <w:pPr>
              <w:spacing w:after="0" w:line="240" w:lineRule="auto"/>
              <w:jc w:val="center"/>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NPK</w:t>
            </w:r>
          </w:p>
        </w:tc>
        <w:tc>
          <w:tcPr>
            <w:tcW w:w="469" w:type="pct"/>
            <w:shd w:val="clear" w:color="auto" w:fill="C5E0B3"/>
            <w:noWrap/>
            <w:vAlign w:val="bottom"/>
            <w:hideMark/>
          </w:tcPr>
          <w:p w14:paraId="0F4838F1" w14:textId="14FA8D43" w:rsidR="0048329B" w:rsidRPr="003C73F8" w:rsidRDefault="0048329B" w:rsidP="003C73F8">
            <w:pPr>
              <w:spacing w:after="0" w:line="240" w:lineRule="auto"/>
              <w:jc w:val="center"/>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U</w:t>
            </w:r>
            <w:r>
              <w:rPr>
                <w:rFonts w:ascii="Times New Roman" w:eastAsia="Times New Roman" w:hAnsi="Times New Roman" w:cs="Times New Roman"/>
                <w:sz w:val="24"/>
                <w:szCs w:val="24"/>
              </w:rPr>
              <w:t>ré</w:t>
            </w:r>
            <w:r w:rsidRPr="003C73F8">
              <w:rPr>
                <w:rFonts w:ascii="Times New Roman" w:eastAsia="Times New Roman" w:hAnsi="Times New Roman" w:cs="Times New Roman"/>
                <w:sz w:val="24"/>
                <w:szCs w:val="24"/>
              </w:rPr>
              <w:t>e</w:t>
            </w:r>
          </w:p>
        </w:tc>
        <w:tc>
          <w:tcPr>
            <w:tcW w:w="939" w:type="pct"/>
            <w:shd w:val="clear" w:color="auto" w:fill="C5E0B3"/>
            <w:noWrap/>
            <w:vAlign w:val="bottom"/>
            <w:hideMark/>
          </w:tcPr>
          <w:p w14:paraId="60BD26A1" w14:textId="19105629" w:rsidR="0048329B" w:rsidRPr="003C73F8" w:rsidRDefault="0048329B" w:rsidP="003C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NPK et Urée</w:t>
            </w:r>
          </w:p>
        </w:tc>
        <w:tc>
          <w:tcPr>
            <w:tcW w:w="2265" w:type="pct"/>
            <w:shd w:val="clear" w:color="auto" w:fill="C5E0B3"/>
            <w:noWrap/>
            <w:vAlign w:val="bottom"/>
            <w:hideMark/>
          </w:tcPr>
          <w:p w14:paraId="537FC75A" w14:textId="77777777" w:rsidR="0048329B" w:rsidRPr="003C73F8" w:rsidRDefault="0048329B" w:rsidP="003C73F8">
            <w:pPr>
              <w:spacing w:after="0" w:line="240" w:lineRule="auto"/>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Proportion pour tout engrais par culture (%)</w:t>
            </w:r>
          </w:p>
        </w:tc>
      </w:tr>
      <w:tr w:rsidR="0048329B" w:rsidRPr="003C73F8" w14:paraId="45315FC5" w14:textId="77777777" w:rsidTr="0048329B">
        <w:trPr>
          <w:trHeight w:val="290"/>
        </w:trPr>
        <w:tc>
          <w:tcPr>
            <w:tcW w:w="829" w:type="pct"/>
            <w:shd w:val="clear" w:color="auto" w:fill="auto"/>
            <w:noWrap/>
            <w:vAlign w:val="bottom"/>
            <w:hideMark/>
          </w:tcPr>
          <w:p w14:paraId="3D277A40" w14:textId="77777777" w:rsidR="0048329B" w:rsidRPr="003C73F8" w:rsidRDefault="0048329B" w:rsidP="003C73F8">
            <w:pPr>
              <w:spacing w:after="0" w:line="240" w:lineRule="auto"/>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Mil</w:t>
            </w:r>
          </w:p>
        </w:tc>
        <w:tc>
          <w:tcPr>
            <w:tcW w:w="498" w:type="pct"/>
            <w:shd w:val="clear" w:color="auto" w:fill="auto"/>
            <w:noWrap/>
            <w:vAlign w:val="bottom"/>
            <w:hideMark/>
          </w:tcPr>
          <w:p w14:paraId="7395B77A" w14:textId="4FEA8CF0"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469" w:type="pct"/>
            <w:shd w:val="clear" w:color="auto" w:fill="auto"/>
            <w:noWrap/>
            <w:vAlign w:val="bottom"/>
            <w:hideMark/>
          </w:tcPr>
          <w:p w14:paraId="51ACB4FC" w14:textId="04E07DFA"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39" w:type="pct"/>
            <w:shd w:val="clear" w:color="auto" w:fill="auto"/>
            <w:noWrap/>
            <w:vAlign w:val="bottom"/>
            <w:hideMark/>
          </w:tcPr>
          <w:p w14:paraId="69A81683" w14:textId="64EB5DC2"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65" w:type="pct"/>
            <w:shd w:val="clear" w:color="auto" w:fill="auto"/>
            <w:noWrap/>
            <w:vAlign w:val="bottom"/>
            <w:hideMark/>
          </w:tcPr>
          <w:p w14:paraId="7074A02A" w14:textId="36F38945" w:rsidR="0048329B" w:rsidRPr="003C73F8" w:rsidRDefault="0048329B" w:rsidP="00483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48329B" w:rsidRPr="003C73F8" w14:paraId="28FB1871" w14:textId="77777777" w:rsidTr="0048329B">
        <w:trPr>
          <w:trHeight w:val="290"/>
        </w:trPr>
        <w:tc>
          <w:tcPr>
            <w:tcW w:w="829" w:type="pct"/>
            <w:shd w:val="clear" w:color="auto" w:fill="auto"/>
            <w:noWrap/>
            <w:vAlign w:val="bottom"/>
            <w:hideMark/>
          </w:tcPr>
          <w:p w14:paraId="1233F3CB" w14:textId="77777777" w:rsidR="0048329B" w:rsidRPr="003C73F8" w:rsidRDefault="0048329B" w:rsidP="003C73F8">
            <w:pPr>
              <w:spacing w:after="0" w:line="240" w:lineRule="auto"/>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Sorgho</w:t>
            </w:r>
          </w:p>
        </w:tc>
        <w:tc>
          <w:tcPr>
            <w:tcW w:w="498" w:type="pct"/>
            <w:shd w:val="clear" w:color="auto" w:fill="auto"/>
            <w:noWrap/>
            <w:vAlign w:val="bottom"/>
            <w:hideMark/>
          </w:tcPr>
          <w:p w14:paraId="52200F2A" w14:textId="15820C2B"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69" w:type="pct"/>
            <w:shd w:val="clear" w:color="auto" w:fill="auto"/>
            <w:noWrap/>
            <w:vAlign w:val="bottom"/>
            <w:hideMark/>
          </w:tcPr>
          <w:p w14:paraId="32F296C0" w14:textId="6B7A4A8B"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939" w:type="pct"/>
            <w:shd w:val="clear" w:color="auto" w:fill="auto"/>
            <w:noWrap/>
            <w:vAlign w:val="bottom"/>
            <w:hideMark/>
          </w:tcPr>
          <w:p w14:paraId="1F8E0B16" w14:textId="19432E66"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265" w:type="pct"/>
            <w:shd w:val="clear" w:color="auto" w:fill="auto"/>
            <w:noWrap/>
            <w:vAlign w:val="bottom"/>
            <w:hideMark/>
          </w:tcPr>
          <w:p w14:paraId="274BFB79" w14:textId="49882B2D" w:rsidR="0048329B" w:rsidRPr="003C73F8" w:rsidRDefault="0048329B" w:rsidP="00483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48329B" w:rsidRPr="003C73F8" w14:paraId="74BF25FA" w14:textId="77777777" w:rsidTr="0048329B">
        <w:trPr>
          <w:trHeight w:val="290"/>
        </w:trPr>
        <w:tc>
          <w:tcPr>
            <w:tcW w:w="829" w:type="pct"/>
            <w:shd w:val="clear" w:color="auto" w:fill="auto"/>
            <w:noWrap/>
            <w:vAlign w:val="bottom"/>
            <w:hideMark/>
          </w:tcPr>
          <w:p w14:paraId="43E56577" w14:textId="77777777" w:rsidR="0048329B" w:rsidRPr="003C73F8" w:rsidRDefault="0048329B" w:rsidP="003C73F8">
            <w:pPr>
              <w:spacing w:after="0" w:line="240" w:lineRule="auto"/>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Maïs</w:t>
            </w:r>
          </w:p>
        </w:tc>
        <w:tc>
          <w:tcPr>
            <w:tcW w:w="498" w:type="pct"/>
            <w:shd w:val="clear" w:color="auto" w:fill="auto"/>
            <w:noWrap/>
            <w:vAlign w:val="bottom"/>
            <w:hideMark/>
          </w:tcPr>
          <w:p w14:paraId="0A9FAFE9" w14:textId="1CA91A71"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69" w:type="pct"/>
            <w:shd w:val="clear" w:color="auto" w:fill="auto"/>
            <w:noWrap/>
            <w:vAlign w:val="bottom"/>
            <w:hideMark/>
          </w:tcPr>
          <w:p w14:paraId="2B2C35D8" w14:textId="5C5F107B"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39" w:type="pct"/>
            <w:shd w:val="clear" w:color="auto" w:fill="auto"/>
            <w:noWrap/>
            <w:vAlign w:val="bottom"/>
            <w:hideMark/>
          </w:tcPr>
          <w:p w14:paraId="5A1A5BC9" w14:textId="5C773C6E"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2265" w:type="pct"/>
            <w:shd w:val="clear" w:color="auto" w:fill="auto"/>
            <w:noWrap/>
            <w:vAlign w:val="bottom"/>
            <w:hideMark/>
          </w:tcPr>
          <w:p w14:paraId="40401053" w14:textId="35143F76" w:rsidR="0048329B" w:rsidRPr="003C73F8" w:rsidRDefault="0048329B" w:rsidP="00483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r>
      <w:tr w:rsidR="0048329B" w:rsidRPr="003C73F8" w14:paraId="0E3B4AC1" w14:textId="77777777" w:rsidTr="0048329B">
        <w:trPr>
          <w:trHeight w:val="290"/>
        </w:trPr>
        <w:tc>
          <w:tcPr>
            <w:tcW w:w="829" w:type="pct"/>
            <w:shd w:val="clear" w:color="auto" w:fill="auto"/>
            <w:noWrap/>
            <w:vAlign w:val="bottom"/>
            <w:hideMark/>
          </w:tcPr>
          <w:p w14:paraId="6420E240" w14:textId="77777777" w:rsidR="0048329B" w:rsidRPr="003C73F8" w:rsidRDefault="0048329B" w:rsidP="003C73F8">
            <w:pPr>
              <w:spacing w:after="0" w:line="240" w:lineRule="auto"/>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Fonio</w:t>
            </w:r>
          </w:p>
        </w:tc>
        <w:tc>
          <w:tcPr>
            <w:tcW w:w="498" w:type="pct"/>
            <w:shd w:val="clear" w:color="auto" w:fill="auto"/>
            <w:noWrap/>
            <w:vAlign w:val="bottom"/>
            <w:hideMark/>
          </w:tcPr>
          <w:p w14:paraId="4E490DBF" w14:textId="27C3F4F7"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69" w:type="pct"/>
            <w:shd w:val="clear" w:color="auto" w:fill="C5E0B3"/>
            <w:noWrap/>
            <w:vAlign w:val="bottom"/>
            <w:hideMark/>
          </w:tcPr>
          <w:p w14:paraId="63A127E2" w14:textId="77777777" w:rsidR="0048329B" w:rsidRPr="003C73F8" w:rsidRDefault="0048329B" w:rsidP="003C73F8">
            <w:pPr>
              <w:spacing w:after="0" w:line="240" w:lineRule="auto"/>
              <w:jc w:val="right"/>
              <w:rPr>
                <w:rFonts w:ascii="Times New Roman" w:eastAsia="Times New Roman" w:hAnsi="Times New Roman" w:cs="Times New Roman"/>
                <w:sz w:val="24"/>
                <w:szCs w:val="24"/>
              </w:rPr>
            </w:pPr>
          </w:p>
        </w:tc>
        <w:tc>
          <w:tcPr>
            <w:tcW w:w="939" w:type="pct"/>
            <w:shd w:val="clear" w:color="auto" w:fill="C5E0B3"/>
            <w:noWrap/>
            <w:vAlign w:val="bottom"/>
            <w:hideMark/>
          </w:tcPr>
          <w:p w14:paraId="3883FE97" w14:textId="77777777" w:rsidR="0048329B" w:rsidRPr="003C73F8" w:rsidRDefault="0048329B" w:rsidP="003C73F8">
            <w:pPr>
              <w:spacing w:after="0" w:line="240" w:lineRule="auto"/>
              <w:rPr>
                <w:rFonts w:ascii="Times New Roman" w:eastAsia="Times New Roman" w:hAnsi="Times New Roman" w:cs="Times New Roman"/>
                <w:sz w:val="24"/>
                <w:szCs w:val="24"/>
              </w:rPr>
            </w:pPr>
          </w:p>
        </w:tc>
        <w:tc>
          <w:tcPr>
            <w:tcW w:w="2265" w:type="pct"/>
            <w:shd w:val="clear" w:color="auto" w:fill="auto"/>
            <w:noWrap/>
            <w:vAlign w:val="bottom"/>
            <w:hideMark/>
          </w:tcPr>
          <w:p w14:paraId="3ACAB981" w14:textId="21CB3D45" w:rsidR="0048329B" w:rsidRPr="003C73F8" w:rsidRDefault="0048329B" w:rsidP="00483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48329B" w:rsidRPr="003C73F8" w14:paraId="632FF7C7" w14:textId="77777777" w:rsidTr="0048329B">
        <w:trPr>
          <w:trHeight w:val="290"/>
        </w:trPr>
        <w:tc>
          <w:tcPr>
            <w:tcW w:w="829" w:type="pct"/>
            <w:shd w:val="clear" w:color="auto" w:fill="auto"/>
            <w:noWrap/>
            <w:vAlign w:val="bottom"/>
            <w:hideMark/>
          </w:tcPr>
          <w:p w14:paraId="13AF8D22" w14:textId="77777777" w:rsidR="0048329B" w:rsidRPr="003C73F8" w:rsidRDefault="0048329B" w:rsidP="003C73F8">
            <w:pPr>
              <w:spacing w:after="0" w:line="240" w:lineRule="auto"/>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Ensemble</w:t>
            </w:r>
          </w:p>
        </w:tc>
        <w:tc>
          <w:tcPr>
            <w:tcW w:w="498" w:type="pct"/>
            <w:shd w:val="clear" w:color="auto" w:fill="auto"/>
            <w:noWrap/>
            <w:vAlign w:val="bottom"/>
            <w:hideMark/>
          </w:tcPr>
          <w:p w14:paraId="56527A98" w14:textId="39B7F57B"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469" w:type="pct"/>
            <w:shd w:val="clear" w:color="auto" w:fill="auto"/>
            <w:noWrap/>
            <w:vAlign w:val="bottom"/>
            <w:hideMark/>
          </w:tcPr>
          <w:p w14:paraId="3535FAC7" w14:textId="42D4D97E" w:rsidR="0048329B" w:rsidRPr="003C73F8" w:rsidRDefault="0048329B" w:rsidP="003C73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39" w:type="pct"/>
            <w:shd w:val="clear" w:color="auto" w:fill="auto"/>
            <w:noWrap/>
            <w:vAlign w:val="bottom"/>
            <w:hideMark/>
          </w:tcPr>
          <w:p w14:paraId="72E26ACC" w14:textId="77777777" w:rsidR="0048329B" w:rsidRPr="003C73F8" w:rsidRDefault="0048329B" w:rsidP="003C73F8">
            <w:pPr>
              <w:spacing w:after="0" w:line="240" w:lineRule="auto"/>
              <w:jc w:val="right"/>
              <w:rPr>
                <w:rFonts w:ascii="Times New Roman" w:eastAsia="Times New Roman" w:hAnsi="Times New Roman" w:cs="Times New Roman"/>
                <w:sz w:val="24"/>
                <w:szCs w:val="24"/>
              </w:rPr>
            </w:pPr>
            <w:r w:rsidRPr="003C73F8">
              <w:rPr>
                <w:rFonts w:ascii="Times New Roman" w:eastAsia="Times New Roman" w:hAnsi="Times New Roman" w:cs="Times New Roman"/>
                <w:sz w:val="24"/>
                <w:szCs w:val="24"/>
              </w:rPr>
              <w:t>11</w:t>
            </w:r>
          </w:p>
        </w:tc>
        <w:tc>
          <w:tcPr>
            <w:tcW w:w="2265" w:type="pct"/>
            <w:shd w:val="clear" w:color="auto" w:fill="auto"/>
            <w:noWrap/>
            <w:vAlign w:val="bottom"/>
            <w:hideMark/>
          </w:tcPr>
          <w:p w14:paraId="73281163" w14:textId="79F09B1E" w:rsidR="0048329B" w:rsidRPr="003C73F8" w:rsidRDefault="0048329B" w:rsidP="00483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r>
    </w:tbl>
    <w:p w14:paraId="42416E07" w14:textId="77777777" w:rsidR="003C73F8" w:rsidRPr="003C73F8" w:rsidRDefault="003C73F8" w:rsidP="003C73F8">
      <w:pPr>
        <w:spacing w:after="0" w:line="240" w:lineRule="auto"/>
        <w:rPr>
          <w:rFonts w:ascii="Times New Roman" w:eastAsia="Calibri" w:hAnsi="Times New Roman" w:cs="Times New Roman"/>
        </w:rPr>
      </w:pPr>
      <w:r w:rsidRPr="003C73F8">
        <w:rPr>
          <w:rFonts w:ascii="Times New Roman" w:eastAsia="Calibri" w:hAnsi="Times New Roman" w:cs="Times New Roman"/>
        </w:rPr>
        <w:t>Source : Enquêtes PAPA, 2017.</w:t>
      </w:r>
    </w:p>
    <w:p w14:paraId="6326C920" w14:textId="77777777" w:rsidR="003C73F8" w:rsidRPr="003C73F8" w:rsidRDefault="003C73F8" w:rsidP="003C73F8">
      <w:pPr>
        <w:spacing w:line="360" w:lineRule="auto"/>
        <w:jc w:val="both"/>
        <w:rPr>
          <w:rFonts w:ascii="Times New Roman" w:eastAsia="Calibri" w:hAnsi="Times New Roman" w:cs="Times New Roman"/>
          <w:sz w:val="24"/>
        </w:rPr>
      </w:pPr>
      <w:r w:rsidRPr="003C73F8">
        <w:rPr>
          <w:rFonts w:ascii="Times New Roman" w:eastAsia="Calibri" w:hAnsi="Times New Roman" w:cs="Times New Roman"/>
        </w:rPr>
        <w:lastRenderedPageBreak/>
        <w:t>Notes : Les proportions sont des proportions pondérées par les poids d’échantillonnage</w:t>
      </w:r>
    </w:p>
    <w:p w14:paraId="104FA508" w14:textId="2B0C70F0" w:rsidR="003C73F8" w:rsidRPr="003C73F8" w:rsidRDefault="003C73F8" w:rsidP="003C73F8">
      <w:pPr>
        <w:spacing w:line="360" w:lineRule="auto"/>
        <w:jc w:val="both"/>
        <w:rPr>
          <w:rFonts w:ascii="Times New Roman" w:eastAsia="Calibri" w:hAnsi="Times New Roman" w:cs="Times New Roman"/>
          <w:b/>
          <w:sz w:val="24"/>
        </w:rPr>
      </w:pPr>
      <w:r w:rsidRPr="003C73F8">
        <w:rPr>
          <w:rFonts w:ascii="Times New Roman" w:eastAsia="Calibri" w:hAnsi="Times New Roman" w:cs="Times New Roman"/>
          <w:iCs/>
          <w:sz w:val="24"/>
          <w:szCs w:val="24"/>
        </w:rPr>
        <w:t>Les tableaux</w:t>
      </w:r>
      <w:r w:rsidR="00047911">
        <w:rPr>
          <w:rFonts w:ascii="Times New Roman" w:eastAsia="Calibri" w:hAnsi="Times New Roman" w:cs="Times New Roman"/>
          <w:iCs/>
          <w:sz w:val="24"/>
          <w:szCs w:val="24"/>
        </w:rPr>
        <w:t> 16 et 17</w:t>
      </w:r>
      <w:r w:rsidRPr="003C73F8">
        <w:rPr>
          <w:rFonts w:ascii="Times New Roman" w:eastAsia="Calibri" w:hAnsi="Times New Roman" w:cs="Times New Roman"/>
          <w:iCs/>
          <w:sz w:val="24"/>
          <w:szCs w:val="24"/>
        </w:rPr>
        <w:t xml:space="preserve"> montrent l’</w:t>
      </w:r>
      <w:r w:rsidR="00721E73">
        <w:rPr>
          <w:rFonts w:ascii="Times New Roman" w:eastAsia="Calibri" w:hAnsi="Times New Roman" w:cs="Times New Roman"/>
          <w:iCs/>
          <w:sz w:val="24"/>
          <w:szCs w:val="24"/>
        </w:rPr>
        <w:t xml:space="preserve">intensité de l’utilisation des </w:t>
      </w:r>
      <w:r w:rsidRPr="003C73F8">
        <w:rPr>
          <w:rFonts w:ascii="Times New Roman" w:eastAsia="Calibri" w:hAnsi="Times New Roman" w:cs="Times New Roman"/>
          <w:iCs/>
          <w:sz w:val="24"/>
          <w:szCs w:val="24"/>
        </w:rPr>
        <w:t>engrais en kg à l’hectare</w:t>
      </w:r>
      <w:r w:rsidR="008F3DA0">
        <w:rPr>
          <w:rFonts w:ascii="Times New Roman" w:eastAsia="Calibri" w:hAnsi="Times New Roman" w:cs="Times New Roman"/>
          <w:iCs/>
          <w:sz w:val="24"/>
          <w:szCs w:val="24"/>
        </w:rPr>
        <w:t>,</w:t>
      </w:r>
      <w:r w:rsidRPr="003C73F8">
        <w:rPr>
          <w:rFonts w:ascii="Times New Roman" w:eastAsia="Calibri" w:hAnsi="Times New Roman" w:cs="Times New Roman"/>
          <w:iCs/>
          <w:sz w:val="24"/>
          <w:szCs w:val="24"/>
        </w:rPr>
        <w:t xml:space="preserve"> par spéculation</w:t>
      </w:r>
      <w:r w:rsidR="008F3DA0">
        <w:rPr>
          <w:rFonts w:ascii="Times New Roman" w:eastAsia="Calibri" w:hAnsi="Times New Roman" w:cs="Times New Roman"/>
          <w:iCs/>
          <w:sz w:val="24"/>
          <w:szCs w:val="24"/>
        </w:rPr>
        <w:t>,</w:t>
      </w:r>
      <w:r w:rsidRPr="003C73F8">
        <w:rPr>
          <w:rFonts w:ascii="Times New Roman" w:eastAsia="Calibri" w:hAnsi="Times New Roman" w:cs="Times New Roman"/>
          <w:iCs/>
          <w:sz w:val="24"/>
          <w:szCs w:val="24"/>
        </w:rPr>
        <w:t xml:space="preserve"> pour les producteurs qui </w:t>
      </w:r>
      <w:r w:rsidR="00721E73">
        <w:rPr>
          <w:rFonts w:ascii="Times New Roman" w:eastAsia="Calibri" w:hAnsi="Times New Roman" w:cs="Times New Roman"/>
          <w:iCs/>
          <w:sz w:val="24"/>
          <w:szCs w:val="24"/>
        </w:rPr>
        <w:t>les utilisent</w:t>
      </w:r>
      <w:r w:rsidRPr="003C73F8">
        <w:rPr>
          <w:rFonts w:ascii="Times New Roman" w:eastAsia="Calibri" w:hAnsi="Times New Roman" w:cs="Times New Roman"/>
          <w:iCs/>
          <w:sz w:val="24"/>
          <w:szCs w:val="24"/>
        </w:rPr>
        <w:t>. Le maïs est la culture qui reçoit le plus d’engrais que ce soit le NPK ou l’urée, puis viennent le mil et le so</w:t>
      </w:r>
      <w:r w:rsidR="008F3DA0">
        <w:rPr>
          <w:rFonts w:ascii="Times New Roman" w:eastAsia="Calibri" w:hAnsi="Times New Roman" w:cs="Times New Roman"/>
          <w:iCs/>
          <w:sz w:val="24"/>
          <w:szCs w:val="24"/>
        </w:rPr>
        <w:t>rgho et enfin le fonio</w:t>
      </w:r>
      <w:r w:rsidRPr="003C73F8">
        <w:rPr>
          <w:rFonts w:ascii="Times New Roman" w:eastAsia="Calibri" w:hAnsi="Times New Roman" w:cs="Times New Roman"/>
          <w:iCs/>
          <w:sz w:val="24"/>
          <w:szCs w:val="24"/>
        </w:rPr>
        <w:t xml:space="preserve">. </w:t>
      </w:r>
    </w:p>
    <w:p w14:paraId="018F2907" w14:textId="77777777" w:rsidR="00D20816" w:rsidRDefault="003C73F8" w:rsidP="003C73F8">
      <w:pPr>
        <w:spacing w:line="360" w:lineRule="auto"/>
        <w:jc w:val="both"/>
        <w:rPr>
          <w:rFonts w:ascii="Times New Roman" w:eastAsia="Calibri" w:hAnsi="Times New Roman" w:cs="Times New Roman"/>
          <w:iCs/>
          <w:sz w:val="24"/>
          <w:szCs w:val="24"/>
        </w:rPr>
      </w:pPr>
      <w:r w:rsidRPr="003C73F8">
        <w:rPr>
          <w:rFonts w:ascii="Times New Roman" w:eastAsia="Calibri" w:hAnsi="Times New Roman" w:cs="Times New Roman"/>
          <w:iCs/>
          <w:sz w:val="24"/>
          <w:szCs w:val="24"/>
        </w:rPr>
        <w:t>Pour toutes ces cultures, les doses utilisées en moyenne sont inférieures aux doses recommandées par la recherche qui sont de</w:t>
      </w:r>
      <w:r w:rsidR="00D20816">
        <w:rPr>
          <w:rFonts w:ascii="Times New Roman" w:eastAsia="Calibri" w:hAnsi="Times New Roman" w:cs="Times New Roman"/>
          <w:iCs/>
          <w:sz w:val="24"/>
          <w:szCs w:val="24"/>
        </w:rPr>
        <w:t> :</w:t>
      </w:r>
      <w:r w:rsidRPr="003C73F8">
        <w:rPr>
          <w:rFonts w:ascii="Times New Roman" w:eastAsia="Calibri" w:hAnsi="Times New Roman" w:cs="Times New Roman"/>
          <w:iCs/>
          <w:sz w:val="24"/>
          <w:szCs w:val="24"/>
        </w:rPr>
        <w:t xml:space="preserve"> </w:t>
      </w:r>
    </w:p>
    <w:p w14:paraId="4AA5DE0B" w14:textId="79263D8D" w:rsidR="00D20816" w:rsidRPr="00D20816" w:rsidRDefault="003C73F8" w:rsidP="00D20816">
      <w:pPr>
        <w:pStyle w:val="Paragraphedeliste"/>
        <w:numPr>
          <w:ilvl w:val="0"/>
          <w:numId w:val="17"/>
        </w:numPr>
        <w:spacing w:line="360" w:lineRule="auto"/>
        <w:jc w:val="both"/>
        <w:rPr>
          <w:rFonts w:ascii="Times New Roman" w:eastAsia="Calibri" w:hAnsi="Times New Roman" w:cs="Times New Roman"/>
          <w:b/>
          <w:sz w:val="24"/>
        </w:rPr>
      </w:pPr>
      <w:r w:rsidRPr="00D20816">
        <w:rPr>
          <w:rFonts w:ascii="Times New Roman" w:eastAsia="Calibri" w:hAnsi="Times New Roman" w:cs="Times New Roman"/>
          <w:iCs/>
          <w:sz w:val="24"/>
          <w:szCs w:val="24"/>
        </w:rPr>
        <w:t xml:space="preserve">100 à 150 kg </w:t>
      </w:r>
      <w:r w:rsidR="00D20816">
        <w:rPr>
          <w:rFonts w:ascii="Times New Roman" w:eastAsia="Calibri" w:hAnsi="Times New Roman" w:cs="Times New Roman"/>
          <w:iCs/>
          <w:sz w:val="24"/>
          <w:szCs w:val="24"/>
        </w:rPr>
        <w:t>de</w:t>
      </w:r>
      <w:r w:rsidR="00D20816" w:rsidRPr="00D20816">
        <w:rPr>
          <w:rFonts w:ascii="Times New Roman" w:eastAsia="Calibri" w:hAnsi="Times New Roman" w:cs="Times New Roman"/>
          <w:iCs/>
          <w:sz w:val="24"/>
          <w:szCs w:val="24"/>
        </w:rPr>
        <w:t xml:space="preserve"> </w:t>
      </w:r>
      <w:r w:rsidRPr="00D20816">
        <w:rPr>
          <w:rFonts w:ascii="Times New Roman" w:eastAsia="Calibri" w:hAnsi="Times New Roman" w:cs="Times New Roman"/>
          <w:iCs/>
          <w:sz w:val="24"/>
          <w:szCs w:val="24"/>
        </w:rPr>
        <w:t xml:space="preserve">NPK et 100 kg d’urée pour le mil, </w:t>
      </w:r>
    </w:p>
    <w:p w14:paraId="4E937209" w14:textId="77777777" w:rsidR="00D20816" w:rsidRPr="00D20816" w:rsidRDefault="003C73F8" w:rsidP="00D20816">
      <w:pPr>
        <w:pStyle w:val="Paragraphedeliste"/>
        <w:numPr>
          <w:ilvl w:val="0"/>
          <w:numId w:val="17"/>
        </w:numPr>
        <w:spacing w:line="360" w:lineRule="auto"/>
        <w:jc w:val="both"/>
        <w:rPr>
          <w:rFonts w:ascii="Times New Roman" w:eastAsia="Calibri" w:hAnsi="Times New Roman" w:cs="Times New Roman"/>
          <w:b/>
          <w:sz w:val="24"/>
        </w:rPr>
      </w:pPr>
      <w:r w:rsidRPr="00D20816">
        <w:rPr>
          <w:rFonts w:ascii="Times New Roman" w:eastAsia="Calibri" w:hAnsi="Times New Roman" w:cs="Times New Roman"/>
          <w:iCs/>
          <w:sz w:val="24"/>
          <w:szCs w:val="24"/>
        </w:rPr>
        <w:t xml:space="preserve">150 kg </w:t>
      </w:r>
      <w:r w:rsidR="00D20816">
        <w:rPr>
          <w:rFonts w:ascii="Times New Roman" w:eastAsia="Calibri" w:hAnsi="Times New Roman" w:cs="Times New Roman"/>
          <w:iCs/>
          <w:sz w:val="24"/>
          <w:szCs w:val="24"/>
        </w:rPr>
        <w:t xml:space="preserve">de </w:t>
      </w:r>
      <w:r w:rsidRPr="00D20816">
        <w:rPr>
          <w:rFonts w:ascii="Times New Roman" w:eastAsia="Calibri" w:hAnsi="Times New Roman" w:cs="Times New Roman"/>
          <w:iCs/>
          <w:sz w:val="24"/>
          <w:szCs w:val="24"/>
        </w:rPr>
        <w:t xml:space="preserve">NPK et 100 kg d’urée pour le sorgho, </w:t>
      </w:r>
    </w:p>
    <w:p w14:paraId="521F142D" w14:textId="77777777" w:rsidR="00D20816" w:rsidRPr="00D20816" w:rsidRDefault="003C73F8" w:rsidP="00D20816">
      <w:pPr>
        <w:pStyle w:val="Paragraphedeliste"/>
        <w:numPr>
          <w:ilvl w:val="0"/>
          <w:numId w:val="17"/>
        </w:numPr>
        <w:spacing w:line="360" w:lineRule="auto"/>
        <w:jc w:val="both"/>
        <w:rPr>
          <w:rFonts w:ascii="Times New Roman" w:eastAsia="Calibri" w:hAnsi="Times New Roman" w:cs="Times New Roman"/>
          <w:b/>
          <w:sz w:val="24"/>
        </w:rPr>
      </w:pPr>
      <w:r w:rsidRPr="00D20816">
        <w:rPr>
          <w:rFonts w:ascii="Times New Roman" w:eastAsia="Calibri" w:hAnsi="Times New Roman" w:cs="Times New Roman"/>
          <w:iCs/>
          <w:sz w:val="24"/>
          <w:szCs w:val="24"/>
        </w:rPr>
        <w:t xml:space="preserve">150 kg de NPK et 150 kg d’urée pour le maïs.  </w:t>
      </w:r>
    </w:p>
    <w:p w14:paraId="5A7ADE80" w14:textId="3D005DE6" w:rsidR="003C73F8" w:rsidRPr="00D20816" w:rsidRDefault="003C73F8" w:rsidP="00D20816">
      <w:pPr>
        <w:spacing w:line="360" w:lineRule="auto"/>
        <w:jc w:val="both"/>
        <w:rPr>
          <w:rFonts w:ascii="Times New Roman" w:eastAsia="Calibri" w:hAnsi="Times New Roman" w:cs="Times New Roman"/>
          <w:b/>
          <w:sz w:val="24"/>
        </w:rPr>
      </w:pPr>
      <w:r w:rsidRPr="00D20816">
        <w:rPr>
          <w:rFonts w:ascii="Times New Roman" w:eastAsia="Calibri" w:hAnsi="Times New Roman" w:cs="Times New Roman"/>
          <w:iCs/>
          <w:sz w:val="24"/>
          <w:szCs w:val="24"/>
        </w:rPr>
        <w:t>Cependant pour le NPK, les doses appliquées en moyenne pour le mil et le maïs sont assez proches des normes conseillées, pour l’urée par contre les doses sont de 35 à 65% inférieures aux normes.</w:t>
      </w:r>
    </w:p>
    <w:p w14:paraId="0C1B21F9" w14:textId="6E1E72FE" w:rsidR="002A0E1C" w:rsidRDefault="002A0E1C" w:rsidP="002A0E1C">
      <w:pPr>
        <w:pStyle w:val="Lgende"/>
        <w:keepNext/>
      </w:pPr>
      <w:bookmarkStart w:id="29" w:name="_Toc34047793"/>
      <w:r w:rsidRPr="002A0E1C">
        <w:rPr>
          <w:b/>
        </w:rPr>
        <w:t xml:space="preserve">Tableau </w:t>
      </w:r>
      <w:r w:rsidRPr="002A0E1C">
        <w:rPr>
          <w:b/>
        </w:rPr>
        <w:fldChar w:fldCharType="begin"/>
      </w:r>
      <w:r w:rsidRPr="002A0E1C">
        <w:rPr>
          <w:b/>
        </w:rPr>
        <w:instrText xml:space="preserve"> SEQ Tableau \* ARABIC </w:instrText>
      </w:r>
      <w:r w:rsidRPr="002A0E1C">
        <w:rPr>
          <w:b/>
        </w:rPr>
        <w:fldChar w:fldCharType="separate"/>
      </w:r>
      <w:r w:rsidR="00047911">
        <w:rPr>
          <w:b/>
          <w:noProof/>
        </w:rPr>
        <w:t>16</w:t>
      </w:r>
      <w:r w:rsidRPr="002A0E1C">
        <w:rPr>
          <w:b/>
        </w:rPr>
        <w:fldChar w:fldCharType="end"/>
      </w:r>
      <w:r>
        <w:t>:</w:t>
      </w:r>
      <w:r w:rsidRPr="002A0E1C">
        <w:rPr>
          <w:rFonts w:eastAsia="Calibri" w:cs="Times New Roman"/>
          <w:szCs w:val="24"/>
        </w:rPr>
        <w:t xml:space="preserve"> </w:t>
      </w:r>
      <w:r w:rsidRPr="003C73F8">
        <w:rPr>
          <w:rFonts w:eastAsia="Calibri" w:cs="Times New Roman"/>
          <w:szCs w:val="24"/>
        </w:rPr>
        <w:t>Intensité moyenne de l'utilisation du NPK par spéculation et par superficie exploitée, pour les utilisateurs d'engrais (kg/ha)</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901"/>
        <w:gridCol w:w="1008"/>
        <w:gridCol w:w="1008"/>
        <w:gridCol w:w="1180"/>
        <w:gridCol w:w="1678"/>
        <w:gridCol w:w="1696"/>
      </w:tblGrid>
      <w:tr w:rsidR="003C73F8" w:rsidRPr="003C73F8" w14:paraId="374570A3" w14:textId="77777777" w:rsidTr="003A5239">
        <w:trPr>
          <w:trHeight w:val="170"/>
        </w:trPr>
        <w:tc>
          <w:tcPr>
            <w:tcW w:w="878" w:type="pct"/>
            <w:vMerge w:val="restart"/>
            <w:shd w:val="clear" w:color="auto" w:fill="C5E0B3"/>
            <w:noWrap/>
            <w:vAlign w:val="bottom"/>
            <w:hideMark/>
          </w:tcPr>
          <w:p w14:paraId="7B6EFF7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Cultures</w:t>
            </w:r>
          </w:p>
          <w:p w14:paraId="6C4C422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w:t>
            </w:r>
          </w:p>
        </w:tc>
        <w:tc>
          <w:tcPr>
            <w:tcW w:w="4122" w:type="pct"/>
            <w:gridSpan w:val="6"/>
            <w:shd w:val="clear" w:color="auto" w:fill="C5E0B3"/>
            <w:noWrap/>
            <w:vAlign w:val="bottom"/>
            <w:hideMark/>
          </w:tcPr>
          <w:p w14:paraId="44922FED"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NPK</w:t>
            </w:r>
          </w:p>
        </w:tc>
      </w:tr>
      <w:tr w:rsidR="003C73F8" w:rsidRPr="003C73F8" w14:paraId="7362AF8C" w14:textId="77777777" w:rsidTr="003A5239">
        <w:trPr>
          <w:trHeight w:val="170"/>
        </w:trPr>
        <w:tc>
          <w:tcPr>
            <w:tcW w:w="878" w:type="pct"/>
            <w:vMerge/>
            <w:shd w:val="clear" w:color="auto" w:fill="C5E0B3"/>
            <w:noWrap/>
            <w:vAlign w:val="bottom"/>
          </w:tcPr>
          <w:p w14:paraId="7DFEF96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p>
        </w:tc>
        <w:tc>
          <w:tcPr>
            <w:tcW w:w="4122" w:type="pct"/>
            <w:gridSpan w:val="6"/>
            <w:shd w:val="clear" w:color="auto" w:fill="C5E0B3"/>
            <w:noWrap/>
            <w:vAlign w:val="bottom"/>
          </w:tcPr>
          <w:p w14:paraId="39B1C1C0"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Superficie totale exploitée (ha)</w:t>
            </w:r>
          </w:p>
        </w:tc>
      </w:tr>
      <w:tr w:rsidR="003C73F8" w:rsidRPr="003C73F8" w14:paraId="37D62BC0" w14:textId="77777777" w:rsidTr="003A5239">
        <w:trPr>
          <w:trHeight w:val="170"/>
        </w:trPr>
        <w:tc>
          <w:tcPr>
            <w:tcW w:w="878" w:type="pct"/>
            <w:vMerge/>
            <w:shd w:val="clear" w:color="auto" w:fill="C5E0B3"/>
            <w:noWrap/>
            <w:vAlign w:val="bottom"/>
            <w:hideMark/>
          </w:tcPr>
          <w:p w14:paraId="2BF59508"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p>
        </w:tc>
        <w:tc>
          <w:tcPr>
            <w:tcW w:w="497" w:type="pct"/>
            <w:tcBorders>
              <w:top w:val="nil"/>
              <w:left w:val="nil"/>
              <w:bottom w:val="single" w:sz="4" w:space="0" w:color="auto"/>
              <w:right w:val="single" w:sz="4" w:space="0" w:color="auto"/>
            </w:tcBorders>
            <w:shd w:val="clear" w:color="000000" w:fill="C6E0B4"/>
            <w:noWrap/>
            <w:vAlign w:val="center"/>
            <w:hideMark/>
          </w:tcPr>
          <w:p w14:paraId="07632176"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&lt;1</w:t>
            </w:r>
          </w:p>
        </w:tc>
        <w:tc>
          <w:tcPr>
            <w:tcW w:w="556" w:type="pct"/>
            <w:tcBorders>
              <w:top w:val="nil"/>
              <w:left w:val="nil"/>
              <w:bottom w:val="single" w:sz="4" w:space="0" w:color="auto"/>
              <w:right w:val="single" w:sz="4" w:space="0" w:color="auto"/>
            </w:tcBorders>
            <w:shd w:val="clear" w:color="000000" w:fill="C6E0B4"/>
            <w:noWrap/>
            <w:vAlign w:val="center"/>
            <w:hideMark/>
          </w:tcPr>
          <w:p w14:paraId="01075F46"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[1-3[</w:t>
            </w:r>
          </w:p>
        </w:tc>
        <w:tc>
          <w:tcPr>
            <w:tcW w:w="556" w:type="pct"/>
            <w:tcBorders>
              <w:top w:val="nil"/>
              <w:left w:val="nil"/>
              <w:bottom w:val="single" w:sz="4" w:space="0" w:color="auto"/>
              <w:right w:val="single" w:sz="4" w:space="0" w:color="auto"/>
            </w:tcBorders>
            <w:shd w:val="clear" w:color="000000" w:fill="C6E0B4"/>
            <w:noWrap/>
            <w:vAlign w:val="center"/>
            <w:hideMark/>
          </w:tcPr>
          <w:p w14:paraId="12DEA4C6"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 xml:space="preserve">[3-5[ </w:t>
            </w:r>
          </w:p>
        </w:tc>
        <w:tc>
          <w:tcPr>
            <w:tcW w:w="651" w:type="pct"/>
            <w:tcBorders>
              <w:top w:val="nil"/>
              <w:left w:val="nil"/>
              <w:bottom w:val="single" w:sz="4" w:space="0" w:color="auto"/>
              <w:right w:val="single" w:sz="4" w:space="0" w:color="auto"/>
            </w:tcBorders>
            <w:shd w:val="clear" w:color="000000" w:fill="C6E0B4"/>
            <w:noWrap/>
            <w:vAlign w:val="center"/>
            <w:hideMark/>
          </w:tcPr>
          <w:p w14:paraId="0263F71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[5-15[</w:t>
            </w:r>
          </w:p>
        </w:tc>
        <w:tc>
          <w:tcPr>
            <w:tcW w:w="926" w:type="pct"/>
            <w:tcBorders>
              <w:top w:val="nil"/>
              <w:left w:val="nil"/>
              <w:bottom w:val="single" w:sz="4" w:space="0" w:color="auto"/>
              <w:right w:val="single" w:sz="4" w:space="0" w:color="auto"/>
            </w:tcBorders>
            <w:shd w:val="clear" w:color="000000" w:fill="C6E0B4"/>
            <w:noWrap/>
            <w:vAlign w:val="center"/>
            <w:hideMark/>
          </w:tcPr>
          <w:p w14:paraId="500A939E"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15&gt;</w:t>
            </w:r>
          </w:p>
        </w:tc>
        <w:tc>
          <w:tcPr>
            <w:tcW w:w="936" w:type="pct"/>
            <w:shd w:val="clear" w:color="auto" w:fill="C5E0B3"/>
            <w:noWrap/>
            <w:vAlign w:val="bottom"/>
            <w:hideMark/>
          </w:tcPr>
          <w:p w14:paraId="40CDF253"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xml:space="preserve">Ensemble </w:t>
            </w:r>
          </w:p>
        </w:tc>
      </w:tr>
      <w:tr w:rsidR="003C73F8" w:rsidRPr="003C73F8" w14:paraId="25030968" w14:textId="77777777" w:rsidTr="003A5239">
        <w:trPr>
          <w:trHeight w:val="170"/>
        </w:trPr>
        <w:tc>
          <w:tcPr>
            <w:tcW w:w="878" w:type="pct"/>
            <w:shd w:val="clear" w:color="auto" w:fill="auto"/>
            <w:noWrap/>
            <w:vAlign w:val="bottom"/>
            <w:hideMark/>
          </w:tcPr>
          <w:p w14:paraId="2E59372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Mil</w:t>
            </w:r>
          </w:p>
        </w:tc>
        <w:tc>
          <w:tcPr>
            <w:tcW w:w="497" w:type="pct"/>
            <w:shd w:val="clear" w:color="auto" w:fill="auto"/>
            <w:noWrap/>
            <w:vAlign w:val="bottom"/>
            <w:hideMark/>
          </w:tcPr>
          <w:p w14:paraId="2FA6655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138</w:t>
            </w:r>
          </w:p>
        </w:tc>
        <w:tc>
          <w:tcPr>
            <w:tcW w:w="556" w:type="pct"/>
            <w:shd w:val="clear" w:color="auto" w:fill="auto"/>
            <w:noWrap/>
            <w:vAlign w:val="bottom"/>
            <w:hideMark/>
          </w:tcPr>
          <w:p w14:paraId="1D8A3942"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73</w:t>
            </w:r>
          </w:p>
        </w:tc>
        <w:tc>
          <w:tcPr>
            <w:tcW w:w="556" w:type="pct"/>
            <w:shd w:val="clear" w:color="auto" w:fill="auto"/>
            <w:noWrap/>
            <w:vAlign w:val="bottom"/>
            <w:hideMark/>
          </w:tcPr>
          <w:p w14:paraId="5AC36879"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67</w:t>
            </w:r>
          </w:p>
        </w:tc>
        <w:tc>
          <w:tcPr>
            <w:tcW w:w="651" w:type="pct"/>
            <w:shd w:val="clear" w:color="auto" w:fill="auto"/>
            <w:noWrap/>
            <w:vAlign w:val="bottom"/>
            <w:hideMark/>
          </w:tcPr>
          <w:p w14:paraId="158BDF7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95</w:t>
            </w:r>
          </w:p>
        </w:tc>
        <w:tc>
          <w:tcPr>
            <w:tcW w:w="926" w:type="pct"/>
            <w:shd w:val="clear" w:color="auto" w:fill="auto"/>
            <w:noWrap/>
            <w:vAlign w:val="bottom"/>
            <w:hideMark/>
          </w:tcPr>
          <w:p w14:paraId="3207EB1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42</w:t>
            </w:r>
          </w:p>
        </w:tc>
        <w:tc>
          <w:tcPr>
            <w:tcW w:w="936" w:type="pct"/>
            <w:shd w:val="clear" w:color="auto" w:fill="auto"/>
            <w:noWrap/>
            <w:vAlign w:val="bottom"/>
            <w:hideMark/>
          </w:tcPr>
          <w:p w14:paraId="74D185B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79</w:t>
            </w:r>
          </w:p>
        </w:tc>
      </w:tr>
      <w:tr w:rsidR="003C73F8" w:rsidRPr="003C73F8" w14:paraId="0D56F227" w14:textId="77777777" w:rsidTr="003A5239">
        <w:trPr>
          <w:trHeight w:val="170"/>
        </w:trPr>
        <w:tc>
          <w:tcPr>
            <w:tcW w:w="878" w:type="pct"/>
            <w:shd w:val="clear" w:color="auto" w:fill="auto"/>
            <w:noWrap/>
            <w:vAlign w:val="bottom"/>
            <w:hideMark/>
          </w:tcPr>
          <w:p w14:paraId="008CAB7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Sorgho</w:t>
            </w:r>
          </w:p>
        </w:tc>
        <w:tc>
          <w:tcPr>
            <w:tcW w:w="497" w:type="pct"/>
            <w:shd w:val="clear" w:color="auto" w:fill="auto"/>
            <w:noWrap/>
            <w:vAlign w:val="bottom"/>
            <w:hideMark/>
          </w:tcPr>
          <w:p w14:paraId="2F9B593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89</w:t>
            </w:r>
          </w:p>
        </w:tc>
        <w:tc>
          <w:tcPr>
            <w:tcW w:w="556" w:type="pct"/>
            <w:shd w:val="clear" w:color="auto" w:fill="auto"/>
            <w:noWrap/>
            <w:vAlign w:val="bottom"/>
            <w:hideMark/>
          </w:tcPr>
          <w:p w14:paraId="75BA4A0D"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75</w:t>
            </w:r>
          </w:p>
        </w:tc>
        <w:tc>
          <w:tcPr>
            <w:tcW w:w="556" w:type="pct"/>
            <w:shd w:val="clear" w:color="auto" w:fill="auto"/>
            <w:noWrap/>
            <w:vAlign w:val="bottom"/>
            <w:hideMark/>
          </w:tcPr>
          <w:p w14:paraId="06B7CD79"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49</w:t>
            </w:r>
          </w:p>
        </w:tc>
        <w:tc>
          <w:tcPr>
            <w:tcW w:w="651" w:type="pct"/>
            <w:shd w:val="clear" w:color="auto" w:fill="auto"/>
            <w:noWrap/>
            <w:vAlign w:val="bottom"/>
            <w:hideMark/>
          </w:tcPr>
          <w:p w14:paraId="545256AD"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58</w:t>
            </w:r>
          </w:p>
        </w:tc>
        <w:tc>
          <w:tcPr>
            <w:tcW w:w="926" w:type="pct"/>
            <w:shd w:val="clear" w:color="auto" w:fill="auto"/>
            <w:noWrap/>
            <w:vAlign w:val="bottom"/>
            <w:hideMark/>
          </w:tcPr>
          <w:p w14:paraId="75D3FBC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47</w:t>
            </w:r>
          </w:p>
        </w:tc>
        <w:tc>
          <w:tcPr>
            <w:tcW w:w="936" w:type="pct"/>
            <w:shd w:val="clear" w:color="auto" w:fill="auto"/>
            <w:noWrap/>
            <w:vAlign w:val="bottom"/>
            <w:hideMark/>
          </w:tcPr>
          <w:p w14:paraId="606E94FF"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57</w:t>
            </w:r>
          </w:p>
        </w:tc>
      </w:tr>
      <w:tr w:rsidR="003C73F8" w:rsidRPr="003C73F8" w14:paraId="4597A0DF" w14:textId="77777777" w:rsidTr="003A5239">
        <w:trPr>
          <w:trHeight w:val="170"/>
        </w:trPr>
        <w:tc>
          <w:tcPr>
            <w:tcW w:w="878" w:type="pct"/>
            <w:shd w:val="clear" w:color="auto" w:fill="auto"/>
            <w:noWrap/>
            <w:vAlign w:val="bottom"/>
            <w:hideMark/>
          </w:tcPr>
          <w:p w14:paraId="5B946AC7"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Maïs</w:t>
            </w:r>
          </w:p>
        </w:tc>
        <w:tc>
          <w:tcPr>
            <w:tcW w:w="497" w:type="pct"/>
            <w:shd w:val="clear" w:color="auto" w:fill="auto"/>
            <w:noWrap/>
            <w:vAlign w:val="bottom"/>
            <w:hideMark/>
          </w:tcPr>
          <w:p w14:paraId="67D13F5D"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125</w:t>
            </w:r>
          </w:p>
        </w:tc>
        <w:tc>
          <w:tcPr>
            <w:tcW w:w="556" w:type="pct"/>
            <w:shd w:val="clear" w:color="auto" w:fill="auto"/>
            <w:noWrap/>
            <w:vAlign w:val="bottom"/>
            <w:hideMark/>
          </w:tcPr>
          <w:p w14:paraId="6178C247"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107</w:t>
            </w:r>
          </w:p>
        </w:tc>
        <w:tc>
          <w:tcPr>
            <w:tcW w:w="556" w:type="pct"/>
            <w:shd w:val="clear" w:color="auto" w:fill="auto"/>
            <w:noWrap/>
            <w:vAlign w:val="bottom"/>
            <w:hideMark/>
          </w:tcPr>
          <w:p w14:paraId="70C2026B"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106</w:t>
            </w:r>
          </w:p>
        </w:tc>
        <w:tc>
          <w:tcPr>
            <w:tcW w:w="651" w:type="pct"/>
            <w:shd w:val="clear" w:color="auto" w:fill="auto"/>
            <w:noWrap/>
            <w:vAlign w:val="bottom"/>
            <w:hideMark/>
          </w:tcPr>
          <w:p w14:paraId="5DE3C0E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93</w:t>
            </w:r>
          </w:p>
        </w:tc>
        <w:tc>
          <w:tcPr>
            <w:tcW w:w="926" w:type="pct"/>
            <w:shd w:val="clear" w:color="auto" w:fill="auto"/>
            <w:noWrap/>
            <w:vAlign w:val="bottom"/>
            <w:hideMark/>
          </w:tcPr>
          <w:p w14:paraId="056C257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91</w:t>
            </w:r>
          </w:p>
        </w:tc>
        <w:tc>
          <w:tcPr>
            <w:tcW w:w="936" w:type="pct"/>
            <w:shd w:val="clear" w:color="auto" w:fill="auto"/>
            <w:noWrap/>
            <w:vAlign w:val="bottom"/>
            <w:hideMark/>
          </w:tcPr>
          <w:p w14:paraId="20E67EB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98</w:t>
            </w:r>
          </w:p>
        </w:tc>
      </w:tr>
      <w:tr w:rsidR="003C73F8" w:rsidRPr="003C73F8" w14:paraId="79A37657" w14:textId="77777777" w:rsidTr="003A5239">
        <w:trPr>
          <w:trHeight w:val="170"/>
        </w:trPr>
        <w:tc>
          <w:tcPr>
            <w:tcW w:w="878" w:type="pct"/>
            <w:shd w:val="clear" w:color="auto" w:fill="auto"/>
            <w:noWrap/>
            <w:vAlign w:val="bottom"/>
            <w:hideMark/>
          </w:tcPr>
          <w:p w14:paraId="650370E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Fonio</w:t>
            </w:r>
          </w:p>
        </w:tc>
        <w:tc>
          <w:tcPr>
            <w:tcW w:w="497" w:type="pct"/>
            <w:shd w:val="clear" w:color="auto" w:fill="auto"/>
            <w:noWrap/>
            <w:vAlign w:val="bottom"/>
            <w:hideMark/>
          </w:tcPr>
          <w:p w14:paraId="500F9C0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200</w:t>
            </w:r>
          </w:p>
        </w:tc>
        <w:tc>
          <w:tcPr>
            <w:tcW w:w="556" w:type="pct"/>
            <w:shd w:val="clear" w:color="auto" w:fill="auto"/>
            <w:noWrap/>
            <w:vAlign w:val="bottom"/>
            <w:hideMark/>
          </w:tcPr>
          <w:p w14:paraId="01E2467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150</w:t>
            </w:r>
          </w:p>
        </w:tc>
        <w:tc>
          <w:tcPr>
            <w:tcW w:w="556" w:type="pct"/>
            <w:shd w:val="clear" w:color="auto" w:fill="auto"/>
            <w:noWrap/>
            <w:vAlign w:val="bottom"/>
            <w:hideMark/>
          </w:tcPr>
          <w:p w14:paraId="60B4F48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651" w:type="pct"/>
            <w:shd w:val="clear" w:color="auto" w:fill="auto"/>
            <w:noWrap/>
            <w:vAlign w:val="bottom"/>
            <w:hideMark/>
          </w:tcPr>
          <w:p w14:paraId="1914CD1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926" w:type="pct"/>
            <w:shd w:val="clear" w:color="auto" w:fill="auto"/>
            <w:noWrap/>
            <w:vAlign w:val="bottom"/>
            <w:hideMark/>
          </w:tcPr>
          <w:p w14:paraId="4E0C95C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936" w:type="pct"/>
            <w:shd w:val="clear" w:color="auto" w:fill="auto"/>
            <w:noWrap/>
            <w:vAlign w:val="bottom"/>
            <w:hideMark/>
          </w:tcPr>
          <w:p w14:paraId="53DA52B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154</w:t>
            </w:r>
          </w:p>
        </w:tc>
      </w:tr>
    </w:tbl>
    <w:p w14:paraId="0EFFD53B" w14:textId="77777777" w:rsidR="003C73F8" w:rsidRPr="003C73F8" w:rsidRDefault="003C73F8" w:rsidP="003C73F8">
      <w:pPr>
        <w:spacing w:after="0" w:line="240" w:lineRule="auto"/>
        <w:rPr>
          <w:rFonts w:ascii="Times New Roman" w:eastAsia="Calibri" w:hAnsi="Times New Roman" w:cs="Times New Roman"/>
        </w:rPr>
      </w:pPr>
      <w:r w:rsidRPr="003C73F8">
        <w:rPr>
          <w:rFonts w:ascii="Times New Roman" w:eastAsia="Calibri" w:hAnsi="Times New Roman" w:cs="Times New Roman"/>
        </w:rPr>
        <w:t>Source : Enquêtes PAPA, 2017.</w:t>
      </w:r>
    </w:p>
    <w:p w14:paraId="07A3E206" w14:textId="77777777" w:rsidR="003C73F8" w:rsidRPr="003C73F8" w:rsidRDefault="003C73F8" w:rsidP="003C73F8">
      <w:pPr>
        <w:spacing w:line="360" w:lineRule="auto"/>
        <w:jc w:val="both"/>
        <w:rPr>
          <w:rFonts w:ascii="Times New Roman" w:eastAsia="Calibri" w:hAnsi="Times New Roman" w:cs="Times New Roman"/>
        </w:rPr>
      </w:pPr>
      <w:r w:rsidRPr="003C73F8">
        <w:rPr>
          <w:rFonts w:ascii="Times New Roman" w:eastAsia="Calibri" w:hAnsi="Times New Roman" w:cs="Times New Roman"/>
        </w:rPr>
        <w:t>Notes : Les moyennes sont des moyennes pondérées par les poids d’échantillonnage</w:t>
      </w:r>
    </w:p>
    <w:p w14:paraId="729EAF5A" w14:textId="79CA287F" w:rsidR="002A0E1C" w:rsidRDefault="002A0E1C" w:rsidP="002A0E1C">
      <w:pPr>
        <w:pStyle w:val="Lgende"/>
        <w:keepNext/>
      </w:pPr>
      <w:bookmarkStart w:id="30" w:name="_Toc34047794"/>
      <w:r w:rsidRPr="002A0E1C">
        <w:rPr>
          <w:b/>
        </w:rPr>
        <w:t xml:space="preserve">Tableau </w:t>
      </w:r>
      <w:r w:rsidRPr="002A0E1C">
        <w:rPr>
          <w:b/>
        </w:rPr>
        <w:fldChar w:fldCharType="begin"/>
      </w:r>
      <w:r w:rsidRPr="002A0E1C">
        <w:rPr>
          <w:b/>
        </w:rPr>
        <w:instrText xml:space="preserve"> SEQ Tableau \* ARABIC </w:instrText>
      </w:r>
      <w:r w:rsidRPr="002A0E1C">
        <w:rPr>
          <w:b/>
        </w:rPr>
        <w:fldChar w:fldCharType="separate"/>
      </w:r>
      <w:r w:rsidR="00047911">
        <w:rPr>
          <w:b/>
          <w:noProof/>
        </w:rPr>
        <w:t>17</w:t>
      </w:r>
      <w:r w:rsidRPr="002A0E1C">
        <w:rPr>
          <w:b/>
        </w:rPr>
        <w:fldChar w:fldCharType="end"/>
      </w:r>
      <w:r>
        <w:t>:</w:t>
      </w:r>
      <w:r w:rsidRPr="002A0E1C">
        <w:rPr>
          <w:rFonts w:eastAsia="Calibri" w:cs="Times New Roman"/>
          <w:i/>
          <w:szCs w:val="24"/>
        </w:rPr>
        <w:t xml:space="preserve"> </w:t>
      </w:r>
      <w:r w:rsidRPr="003C73F8">
        <w:rPr>
          <w:rFonts w:eastAsia="Calibri" w:cs="Times New Roman"/>
          <w:szCs w:val="24"/>
        </w:rPr>
        <w:t>Intensité moyenne de l'utilisation d’urée par spéculation et par superficie exploitée, pour les utilisateurs d'engrais (kg/ha)</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76"/>
        <w:gridCol w:w="696"/>
        <w:gridCol w:w="696"/>
        <w:gridCol w:w="816"/>
        <w:gridCol w:w="848"/>
        <w:gridCol w:w="1164"/>
      </w:tblGrid>
      <w:tr w:rsidR="003C73F8" w:rsidRPr="003C73F8" w14:paraId="2FC39A37" w14:textId="77777777" w:rsidTr="002A0E1C">
        <w:trPr>
          <w:trHeight w:val="170"/>
        </w:trPr>
        <w:tc>
          <w:tcPr>
            <w:tcW w:w="2354" w:type="pct"/>
            <w:shd w:val="clear" w:color="auto" w:fill="C5E0B3"/>
          </w:tcPr>
          <w:p w14:paraId="0E3C3240"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p>
        </w:tc>
        <w:tc>
          <w:tcPr>
            <w:tcW w:w="2646" w:type="pct"/>
            <w:gridSpan w:val="6"/>
            <w:shd w:val="clear" w:color="auto" w:fill="C5E0B3"/>
            <w:noWrap/>
            <w:vAlign w:val="bottom"/>
            <w:hideMark/>
          </w:tcPr>
          <w:p w14:paraId="36608463"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Urée</w:t>
            </w:r>
          </w:p>
        </w:tc>
      </w:tr>
      <w:tr w:rsidR="003C73F8" w:rsidRPr="003C73F8" w14:paraId="219A44BF" w14:textId="77777777" w:rsidTr="002A0E1C">
        <w:trPr>
          <w:trHeight w:val="160"/>
        </w:trPr>
        <w:tc>
          <w:tcPr>
            <w:tcW w:w="2354" w:type="pct"/>
            <w:shd w:val="clear" w:color="auto" w:fill="C5E0B3"/>
            <w:vAlign w:val="bottom"/>
          </w:tcPr>
          <w:p w14:paraId="7DFFF80F"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Cultures</w:t>
            </w:r>
          </w:p>
        </w:tc>
        <w:tc>
          <w:tcPr>
            <w:tcW w:w="2646" w:type="pct"/>
            <w:gridSpan w:val="6"/>
            <w:shd w:val="clear" w:color="auto" w:fill="C5E0B3"/>
            <w:noWrap/>
            <w:vAlign w:val="bottom"/>
          </w:tcPr>
          <w:p w14:paraId="5FDC4D9C"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xml:space="preserve">Superficie totale exploitée (ha) </w:t>
            </w:r>
          </w:p>
        </w:tc>
      </w:tr>
      <w:tr w:rsidR="003C73F8" w:rsidRPr="003C73F8" w14:paraId="547D2776" w14:textId="77777777" w:rsidTr="002A0E1C">
        <w:trPr>
          <w:trHeight w:val="170"/>
        </w:trPr>
        <w:tc>
          <w:tcPr>
            <w:tcW w:w="2354" w:type="pct"/>
            <w:shd w:val="clear" w:color="auto" w:fill="C5E0B3"/>
            <w:vAlign w:val="bottom"/>
          </w:tcPr>
          <w:p w14:paraId="364C1C85"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p>
        </w:tc>
        <w:tc>
          <w:tcPr>
            <w:tcW w:w="318" w:type="pct"/>
            <w:tcBorders>
              <w:top w:val="nil"/>
              <w:left w:val="nil"/>
              <w:bottom w:val="single" w:sz="4" w:space="0" w:color="auto"/>
              <w:right w:val="single" w:sz="4" w:space="0" w:color="auto"/>
            </w:tcBorders>
            <w:shd w:val="clear" w:color="000000" w:fill="C6E0B4"/>
            <w:noWrap/>
            <w:vAlign w:val="center"/>
            <w:hideMark/>
          </w:tcPr>
          <w:p w14:paraId="20EED896"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&lt;1</w:t>
            </w:r>
          </w:p>
        </w:tc>
        <w:tc>
          <w:tcPr>
            <w:tcW w:w="384" w:type="pct"/>
            <w:tcBorders>
              <w:top w:val="nil"/>
              <w:left w:val="nil"/>
              <w:bottom w:val="single" w:sz="4" w:space="0" w:color="auto"/>
              <w:right w:val="single" w:sz="4" w:space="0" w:color="auto"/>
            </w:tcBorders>
            <w:shd w:val="clear" w:color="000000" w:fill="C6E0B4"/>
            <w:noWrap/>
            <w:vAlign w:val="center"/>
            <w:hideMark/>
          </w:tcPr>
          <w:p w14:paraId="05F7A3CD"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[1-3[</w:t>
            </w:r>
          </w:p>
        </w:tc>
        <w:tc>
          <w:tcPr>
            <w:tcW w:w="384" w:type="pct"/>
            <w:tcBorders>
              <w:top w:val="nil"/>
              <w:left w:val="nil"/>
              <w:bottom w:val="single" w:sz="4" w:space="0" w:color="auto"/>
              <w:right w:val="single" w:sz="4" w:space="0" w:color="auto"/>
            </w:tcBorders>
            <w:shd w:val="clear" w:color="000000" w:fill="C6E0B4"/>
            <w:noWrap/>
            <w:vAlign w:val="center"/>
            <w:hideMark/>
          </w:tcPr>
          <w:p w14:paraId="08539085"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 xml:space="preserve">[3-5[ </w:t>
            </w:r>
          </w:p>
        </w:tc>
        <w:tc>
          <w:tcPr>
            <w:tcW w:w="450" w:type="pct"/>
            <w:tcBorders>
              <w:top w:val="nil"/>
              <w:left w:val="nil"/>
              <w:bottom w:val="single" w:sz="4" w:space="0" w:color="auto"/>
              <w:right w:val="single" w:sz="4" w:space="0" w:color="auto"/>
            </w:tcBorders>
            <w:shd w:val="clear" w:color="000000" w:fill="C6E0B4"/>
            <w:noWrap/>
            <w:vAlign w:val="center"/>
            <w:hideMark/>
          </w:tcPr>
          <w:p w14:paraId="08DBF5C4"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[5-15[</w:t>
            </w:r>
          </w:p>
        </w:tc>
        <w:tc>
          <w:tcPr>
            <w:tcW w:w="468" w:type="pct"/>
            <w:tcBorders>
              <w:top w:val="nil"/>
              <w:left w:val="nil"/>
              <w:bottom w:val="single" w:sz="4" w:space="0" w:color="auto"/>
              <w:right w:val="single" w:sz="4" w:space="0" w:color="auto"/>
            </w:tcBorders>
            <w:shd w:val="clear" w:color="000000" w:fill="C6E0B4"/>
            <w:noWrap/>
            <w:vAlign w:val="center"/>
            <w:hideMark/>
          </w:tcPr>
          <w:p w14:paraId="7970238F"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15&gt;</w:t>
            </w:r>
          </w:p>
        </w:tc>
        <w:tc>
          <w:tcPr>
            <w:tcW w:w="642" w:type="pct"/>
            <w:shd w:val="clear" w:color="auto" w:fill="C5E0B3"/>
            <w:noWrap/>
            <w:vAlign w:val="bottom"/>
            <w:hideMark/>
          </w:tcPr>
          <w:p w14:paraId="5E113077"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xml:space="preserve">Ensemble </w:t>
            </w:r>
          </w:p>
        </w:tc>
      </w:tr>
      <w:tr w:rsidR="003C73F8" w:rsidRPr="003C73F8" w14:paraId="2365DBE3" w14:textId="77777777" w:rsidTr="002A0E1C">
        <w:trPr>
          <w:trHeight w:val="170"/>
        </w:trPr>
        <w:tc>
          <w:tcPr>
            <w:tcW w:w="2354" w:type="pct"/>
            <w:shd w:val="clear" w:color="auto" w:fill="C5E0B3"/>
            <w:vAlign w:val="bottom"/>
          </w:tcPr>
          <w:p w14:paraId="605FB8B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Mil</w:t>
            </w:r>
          </w:p>
        </w:tc>
        <w:tc>
          <w:tcPr>
            <w:tcW w:w="318" w:type="pct"/>
            <w:shd w:val="clear" w:color="auto" w:fill="auto"/>
            <w:noWrap/>
            <w:vAlign w:val="bottom"/>
            <w:hideMark/>
          </w:tcPr>
          <w:p w14:paraId="533E8FC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384" w:type="pct"/>
            <w:shd w:val="clear" w:color="auto" w:fill="auto"/>
            <w:noWrap/>
            <w:vAlign w:val="bottom"/>
            <w:hideMark/>
          </w:tcPr>
          <w:p w14:paraId="221DFDA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67</w:t>
            </w:r>
          </w:p>
        </w:tc>
        <w:tc>
          <w:tcPr>
            <w:tcW w:w="384" w:type="pct"/>
            <w:shd w:val="clear" w:color="auto" w:fill="auto"/>
            <w:noWrap/>
            <w:vAlign w:val="bottom"/>
            <w:hideMark/>
          </w:tcPr>
          <w:p w14:paraId="739923B8"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69</w:t>
            </w:r>
          </w:p>
        </w:tc>
        <w:tc>
          <w:tcPr>
            <w:tcW w:w="450" w:type="pct"/>
            <w:shd w:val="clear" w:color="auto" w:fill="auto"/>
            <w:noWrap/>
            <w:vAlign w:val="bottom"/>
            <w:hideMark/>
          </w:tcPr>
          <w:p w14:paraId="54FC363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28</w:t>
            </w:r>
          </w:p>
        </w:tc>
        <w:tc>
          <w:tcPr>
            <w:tcW w:w="468" w:type="pct"/>
            <w:shd w:val="clear" w:color="auto" w:fill="auto"/>
            <w:noWrap/>
            <w:vAlign w:val="bottom"/>
            <w:hideMark/>
          </w:tcPr>
          <w:p w14:paraId="6AB7C27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125</w:t>
            </w:r>
          </w:p>
        </w:tc>
        <w:tc>
          <w:tcPr>
            <w:tcW w:w="642" w:type="pct"/>
            <w:shd w:val="clear" w:color="auto" w:fill="auto"/>
            <w:noWrap/>
            <w:vAlign w:val="bottom"/>
            <w:hideMark/>
          </w:tcPr>
          <w:p w14:paraId="26ABAF0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49</w:t>
            </w:r>
          </w:p>
        </w:tc>
      </w:tr>
      <w:tr w:rsidR="003C73F8" w:rsidRPr="003C73F8" w14:paraId="2E32F02C" w14:textId="77777777" w:rsidTr="002A0E1C">
        <w:trPr>
          <w:trHeight w:val="170"/>
        </w:trPr>
        <w:tc>
          <w:tcPr>
            <w:tcW w:w="2354" w:type="pct"/>
            <w:shd w:val="clear" w:color="auto" w:fill="auto"/>
            <w:vAlign w:val="bottom"/>
          </w:tcPr>
          <w:p w14:paraId="15B1461F"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Sorgho</w:t>
            </w:r>
          </w:p>
        </w:tc>
        <w:tc>
          <w:tcPr>
            <w:tcW w:w="318" w:type="pct"/>
            <w:shd w:val="clear" w:color="auto" w:fill="auto"/>
            <w:noWrap/>
            <w:vAlign w:val="bottom"/>
            <w:hideMark/>
          </w:tcPr>
          <w:p w14:paraId="4CDBBEA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75</w:t>
            </w:r>
          </w:p>
        </w:tc>
        <w:tc>
          <w:tcPr>
            <w:tcW w:w="384" w:type="pct"/>
            <w:shd w:val="clear" w:color="auto" w:fill="auto"/>
            <w:noWrap/>
            <w:vAlign w:val="bottom"/>
            <w:hideMark/>
          </w:tcPr>
          <w:p w14:paraId="252DA04D"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31</w:t>
            </w:r>
          </w:p>
        </w:tc>
        <w:tc>
          <w:tcPr>
            <w:tcW w:w="384" w:type="pct"/>
            <w:shd w:val="clear" w:color="auto" w:fill="auto"/>
            <w:noWrap/>
            <w:vAlign w:val="bottom"/>
            <w:hideMark/>
          </w:tcPr>
          <w:p w14:paraId="626B741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450" w:type="pct"/>
            <w:shd w:val="clear" w:color="auto" w:fill="auto"/>
            <w:noWrap/>
            <w:vAlign w:val="bottom"/>
            <w:hideMark/>
          </w:tcPr>
          <w:p w14:paraId="4F50EF6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468" w:type="pct"/>
            <w:shd w:val="clear" w:color="auto" w:fill="auto"/>
            <w:noWrap/>
            <w:vAlign w:val="bottom"/>
            <w:hideMark/>
          </w:tcPr>
          <w:p w14:paraId="6EFCBE2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642" w:type="pct"/>
            <w:shd w:val="clear" w:color="auto" w:fill="auto"/>
            <w:noWrap/>
            <w:vAlign w:val="bottom"/>
            <w:hideMark/>
          </w:tcPr>
          <w:p w14:paraId="7117841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36</w:t>
            </w:r>
          </w:p>
        </w:tc>
      </w:tr>
      <w:tr w:rsidR="003C73F8" w:rsidRPr="003C73F8" w14:paraId="521FD686" w14:textId="77777777" w:rsidTr="002A0E1C">
        <w:trPr>
          <w:trHeight w:val="170"/>
        </w:trPr>
        <w:tc>
          <w:tcPr>
            <w:tcW w:w="2354" w:type="pct"/>
            <w:shd w:val="clear" w:color="auto" w:fill="auto"/>
            <w:vAlign w:val="bottom"/>
          </w:tcPr>
          <w:p w14:paraId="73349A07"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Maïs</w:t>
            </w:r>
          </w:p>
        </w:tc>
        <w:tc>
          <w:tcPr>
            <w:tcW w:w="318" w:type="pct"/>
            <w:shd w:val="clear" w:color="auto" w:fill="auto"/>
            <w:noWrap/>
            <w:vAlign w:val="bottom"/>
            <w:hideMark/>
          </w:tcPr>
          <w:p w14:paraId="4405FAC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100</w:t>
            </w:r>
          </w:p>
        </w:tc>
        <w:tc>
          <w:tcPr>
            <w:tcW w:w="384" w:type="pct"/>
            <w:shd w:val="clear" w:color="auto" w:fill="auto"/>
            <w:noWrap/>
            <w:vAlign w:val="bottom"/>
            <w:hideMark/>
          </w:tcPr>
          <w:p w14:paraId="34725E1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75</w:t>
            </w:r>
          </w:p>
        </w:tc>
        <w:tc>
          <w:tcPr>
            <w:tcW w:w="384" w:type="pct"/>
            <w:shd w:val="clear" w:color="auto" w:fill="auto"/>
            <w:noWrap/>
            <w:vAlign w:val="bottom"/>
            <w:hideMark/>
          </w:tcPr>
          <w:p w14:paraId="228F6761"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72</w:t>
            </w:r>
          </w:p>
        </w:tc>
        <w:tc>
          <w:tcPr>
            <w:tcW w:w="450" w:type="pct"/>
            <w:shd w:val="clear" w:color="auto" w:fill="auto"/>
            <w:noWrap/>
            <w:vAlign w:val="bottom"/>
            <w:hideMark/>
          </w:tcPr>
          <w:p w14:paraId="727DA65D"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57</w:t>
            </w:r>
          </w:p>
        </w:tc>
        <w:tc>
          <w:tcPr>
            <w:tcW w:w="468" w:type="pct"/>
            <w:shd w:val="clear" w:color="auto" w:fill="auto"/>
            <w:noWrap/>
            <w:vAlign w:val="bottom"/>
            <w:hideMark/>
          </w:tcPr>
          <w:p w14:paraId="59642B7B"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80</w:t>
            </w:r>
          </w:p>
        </w:tc>
        <w:tc>
          <w:tcPr>
            <w:tcW w:w="642" w:type="pct"/>
            <w:shd w:val="clear" w:color="auto" w:fill="auto"/>
            <w:noWrap/>
            <w:vAlign w:val="bottom"/>
            <w:hideMark/>
          </w:tcPr>
          <w:p w14:paraId="72E4E48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64</w:t>
            </w:r>
          </w:p>
        </w:tc>
      </w:tr>
      <w:tr w:rsidR="003C73F8" w:rsidRPr="003C73F8" w14:paraId="7A100E0B" w14:textId="77777777" w:rsidTr="002A0E1C">
        <w:trPr>
          <w:trHeight w:val="170"/>
        </w:trPr>
        <w:tc>
          <w:tcPr>
            <w:tcW w:w="2354" w:type="pct"/>
            <w:shd w:val="clear" w:color="auto" w:fill="auto"/>
            <w:vAlign w:val="bottom"/>
          </w:tcPr>
          <w:p w14:paraId="2A75B79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Fonio</w:t>
            </w:r>
          </w:p>
        </w:tc>
        <w:tc>
          <w:tcPr>
            <w:tcW w:w="318" w:type="pct"/>
            <w:shd w:val="clear" w:color="auto" w:fill="auto"/>
            <w:noWrap/>
            <w:vAlign w:val="bottom"/>
            <w:hideMark/>
          </w:tcPr>
          <w:p w14:paraId="0111A8D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384" w:type="pct"/>
            <w:shd w:val="clear" w:color="auto" w:fill="auto"/>
            <w:noWrap/>
            <w:vAlign w:val="bottom"/>
            <w:hideMark/>
          </w:tcPr>
          <w:p w14:paraId="1D876A1F"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384" w:type="pct"/>
            <w:shd w:val="clear" w:color="auto" w:fill="auto"/>
            <w:noWrap/>
            <w:vAlign w:val="bottom"/>
            <w:hideMark/>
          </w:tcPr>
          <w:p w14:paraId="6EFEE03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450" w:type="pct"/>
            <w:shd w:val="clear" w:color="auto" w:fill="auto"/>
            <w:noWrap/>
            <w:vAlign w:val="bottom"/>
            <w:hideMark/>
          </w:tcPr>
          <w:p w14:paraId="42EC386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468" w:type="pct"/>
            <w:shd w:val="clear" w:color="auto" w:fill="auto"/>
            <w:noWrap/>
            <w:vAlign w:val="bottom"/>
            <w:hideMark/>
          </w:tcPr>
          <w:p w14:paraId="7B3C428B"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c>
          <w:tcPr>
            <w:tcW w:w="642" w:type="pct"/>
            <w:shd w:val="clear" w:color="auto" w:fill="auto"/>
            <w:noWrap/>
            <w:vAlign w:val="bottom"/>
            <w:hideMark/>
          </w:tcPr>
          <w:p w14:paraId="51D1D61E"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0</w:t>
            </w:r>
          </w:p>
        </w:tc>
      </w:tr>
    </w:tbl>
    <w:p w14:paraId="54F7B155" w14:textId="77777777" w:rsidR="003C73F8" w:rsidRPr="003C73F8" w:rsidRDefault="003C73F8" w:rsidP="003C73F8">
      <w:pPr>
        <w:spacing w:after="0" w:line="240" w:lineRule="auto"/>
        <w:rPr>
          <w:rFonts w:ascii="Times New Roman" w:eastAsia="Calibri" w:hAnsi="Times New Roman" w:cs="Times New Roman"/>
        </w:rPr>
      </w:pPr>
      <w:r w:rsidRPr="003C73F8">
        <w:rPr>
          <w:rFonts w:ascii="Times New Roman" w:eastAsia="Calibri" w:hAnsi="Times New Roman" w:cs="Times New Roman"/>
        </w:rPr>
        <w:t>Source : Enquêtes PAPA, 2017.</w:t>
      </w:r>
    </w:p>
    <w:p w14:paraId="3D5AF51A" w14:textId="77777777" w:rsidR="003C73F8" w:rsidRPr="003C73F8" w:rsidRDefault="003C73F8" w:rsidP="003C73F8">
      <w:pPr>
        <w:spacing w:line="360" w:lineRule="auto"/>
        <w:jc w:val="both"/>
        <w:rPr>
          <w:rFonts w:ascii="Times New Roman" w:eastAsia="Calibri" w:hAnsi="Times New Roman" w:cs="Times New Roman"/>
        </w:rPr>
      </w:pPr>
      <w:r w:rsidRPr="003C73F8">
        <w:rPr>
          <w:rFonts w:ascii="Times New Roman" w:eastAsia="Calibri" w:hAnsi="Times New Roman" w:cs="Times New Roman"/>
        </w:rPr>
        <w:t>Notes : Les moyennes sont des moyennes pondérées par les poids d’échantillonnage</w:t>
      </w:r>
    </w:p>
    <w:p w14:paraId="6579BD83" w14:textId="626429AC" w:rsidR="003C73F8" w:rsidRPr="003C73F8" w:rsidRDefault="00721E73" w:rsidP="003C73F8">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tableaux 18</w:t>
      </w:r>
      <w:r w:rsidR="003C73F8" w:rsidRPr="003C73F8">
        <w:rPr>
          <w:rFonts w:ascii="Times New Roman" w:eastAsia="Calibri" w:hAnsi="Times New Roman" w:cs="Times New Roman"/>
          <w:sz w:val="24"/>
          <w:szCs w:val="24"/>
        </w:rPr>
        <w:t xml:space="preserve"> </w:t>
      </w:r>
      <w:r>
        <w:rPr>
          <w:rFonts w:ascii="Times New Roman" w:eastAsia="Calibri" w:hAnsi="Times New Roman" w:cs="Times New Roman"/>
          <w:sz w:val="24"/>
          <w:szCs w:val="24"/>
        </w:rPr>
        <w:t>et 19</w:t>
      </w:r>
      <w:r w:rsidR="003C73F8" w:rsidRPr="003C73F8">
        <w:rPr>
          <w:rFonts w:ascii="Times New Roman" w:eastAsia="Calibri" w:hAnsi="Times New Roman" w:cs="Times New Roman"/>
          <w:sz w:val="24"/>
          <w:szCs w:val="24"/>
        </w:rPr>
        <w:t xml:space="preserve"> montrent les consommations moyennes (kg par ha) des engrais chimiques (urée et NPK) selon les céréales cultivées et selon les superficies exploitées, ces moyennes incluent </w:t>
      </w:r>
      <w:r w:rsidR="002A0E1C">
        <w:rPr>
          <w:rFonts w:ascii="Times New Roman" w:eastAsia="Calibri" w:hAnsi="Times New Roman" w:cs="Times New Roman"/>
          <w:sz w:val="24"/>
          <w:szCs w:val="24"/>
        </w:rPr>
        <w:t xml:space="preserve">toutes </w:t>
      </w:r>
      <w:r w:rsidR="003C73F8" w:rsidRPr="003C73F8">
        <w:rPr>
          <w:rFonts w:ascii="Times New Roman" w:eastAsia="Calibri" w:hAnsi="Times New Roman" w:cs="Times New Roman"/>
          <w:sz w:val="24"/>
          <w:szCs w:val="24"/>
        </w:rPr>
        <w:t>les parcelles</w:t>
      </w:r>
      <w:r w:rsidR="002A0E1C">
        <w:rPr>
          <w:rFonts w:ascii="Times New Roman" w:eastAsia="Calibri" w:hAnsi="Times New Roman" w:cs="Times New Roman"/>
          <w:sz w:val="24"/>
          <w:szCs w:val="24"/>
        </w:rPr>
        <w:t>, qu’elles aient</w:t>
      </w:r>
      <w:r w:rsidR="003C73F8" w:rsidRPr="003C73F8">
        <w:rPr>
          <w:rFonts w:ascii="Times New Roman" w:eastAsia="Calibri" w:hAnsi="Times New Roman" w:cs="Times New Roman"/>
          <w:sz w:val="24"/>
          <w:szCs w:val="24"/>
        </w:rPr>
        <w:t xml:space="preserve"> ou non reçu de l’engrais. </w:t>
      </w:r>
    </w:p>
    <w:p w14:paraId="0A6826FB" w14:textId="6681E6FF" w:rsidR="003C73F8" w:rsidRPr="003C73F8" w:rsidRDefault="003C73F8" w:rsidP="003C73F8">
      <w:pPr>
        <w:spacing w:before="120" w:after="120" w:line="360" w:lineRule="auto"/>
        <w:jc w:val="both"/>
        <w:rPr>
          <w:rFonts w:ascii="Times New Roman" w:eastAsia="Calibri" w:hAnsi="Times New Roman" w:cs="Times New Roman"/>
          <w:sz w:val="24"/>
          <w:szCs w:val="24"/>
        </w:rPr>
      </w:pPr>
      <w:r w:rsidRPr="003C73F8">
        <w:rPr>
          <w:rFonts w:ascii="Times New Roman" w:eastAsia="Calibri" w:hAnsi="Times New Roman" w:cs="Times New Roman"/>
          <w:sz w:val="24"/>
          <w:szCs w:val="24"/>
        </w:rPr>
        <w:lastRenderedPageBreak/>
        <w:t>Pour le NPK, les doses moyennes varient d’environ 3 kg par ha pour les parcelles de sorgho à 20 kg par ha pour les parcelles de mil en passant par 19 kg par ha pour les parcelles de maïs. Pour l’urée cette moyenne n’att</w:t>
      </w:r>
      <w:r w:rsidR="002A0E1C">
        <w:rPr>
          <w:rFonts w:ascii="Times New Roman" w:eastAsia="Calibri" w:hAnsi="Times New Roman" w:cs="Times New Roman"/>
          <w:sz w:val="24"/>
          <w:szCs w:val="24"/>
        </w:rPr>
        <w:t>eint pas 1 kg par ha pour, quel que soit la</w:t>
      </w:r>
      <w:r w:rsidRPr="003C73F8">
        <w:rPr>
          <w:rFonts w:ascii="Times New Roman" w:eastAsia="Calibri" w:hAnsi="Times New Roman" w:cs="Times New Roman"/>
          <w:sz w:val="24"/>
          <w:szCs w:val="24"/>
        </w:rPr>
        <w:t xml:space="preserve"> catégorie de superficie. </w:t>
      </w:r>
    </w:p>
    <w:p w14:paraId="58AC1D3C" w14:textId="77777777" w:rsidR="003C73F8" w:rsidRPr="003C73F8" w:rsidRDefault="003C73F8" w:rsidP="003C73F8">
      <w:pPr>
        <w:spacing w:before="120" w:after="120" w:line="360" w:lineRule="auto"/>
        <w:jc w:val="both"/>
        <w:rPr>
          <w:rFonts w:ascii="Times New Roman" w:eastAsia="Calibri" w:hAnsi="Times New Roman" w:cs="Times New Roman"/>
          <w:sz w:val="24"/>
          <w:szCs w:val="24"/>
        </w:rPr>
      </w:pPr>
      <w:r w:rsidRPr="003C73F8">
        <w:rPr>
          <w:rFonts w:ascii="Times New Roman" w:eastAsia="Calibri" w:hAnsi="Times New Roman" w:cs="Times New Roman"/>
          <w:sz w:val="24"/>
          <w:szCs w:val="24"/>
        </w:rPr>
        <w:t>Ces moyennes peuvent être comparées avec celles trouvées dans la littérature, par exemple le rapport sur les potentialités agricoles de l’Afrique de l’Ouest de la Fondation pour l’Agriculture et la Ruralité dans le Monde indique en 2012 une consommation moyenne de 8 kg par ha en Afrique de l’Ouest et de 13 kg par ha pour le Sénégal.</w:t>
      </w:r>
    </w:p>
    <w:p w14:paraId="2529D5F7" w14:textId="0FC1950C" w:rsidR="002A0E1C" w:rsidRDefault="002A0E1C" w:rsidP="002A0E1C">
      <w:pPr>
        <w:pStyle w:val="Lgende"/>
        <w:keepNext/>
      </w:pPr>
      <w:bookmarkStart w:id="31" w:name="_Toc34047795"/>
      <w:r w:rsidRPr="002A0E1C">
        <w:rPr>
          <w:b/>
        </w:rPr>
        <w:t xml:space="preserve">Tableau </w:t>
      </w:r>
      <w:r w:rsidRPr="002A0E1C">
        <w:rPr>
          <w:b/>
        </w:rPr>
        <w:fldChar w:fldCharType="begin"/>
      </w:r>
      <w:r w:rsidRPr="002A0E1C">
        <w:rPr>
          <w:b/>
        </w:rPr>
        <w:instrText xml:space="preserve"> SEQ Tableau \* ARABIC </w:instrText>
      </w:r>
      <w:r w:rsidRPr="002A0E1C">
        <w:rPr>
          <w:b/>
        </w:rPr>
        <w:fldChar w:fldCharType="separate"/>
      </w:r>
      <w:r w:rsidR="00721E73">
        <w:rPr>
          <w:b/>
          <w:noProof/>
        </w:rPr>
        <w:t>18</w:t>
      </w:r>
      <w:r w:rsidRPr="002A0E1C">
        <w:rPr>
          <w:b/>
        </w:rPr>
        <w:fldChar w:fldCharType="end"/>
      </w:r>
      <w:r>
        <w:t>:</w:t>
      </w:r>
      <w:r w:rsidRPr="002A0E1C">
        <w:rPr>
          <w:rFonts w:eastAsia="Calibri" w:cs="Times New Roman"/>
          <w:szCs w:val="24"/>
        </w:rPr>
        <w:t xml:space="preserve"> </w:t>
      </w:r>
      <w:r w:rsidRPr="003C73F8">
        <w:rPr>
          <w:rFonts w:eastAsia="Calibri" w:cs="Times New Roman"/>
          <w:szCs w:val="24"/>
        </w:rPr>
        <w:t>Intensité d'utilisation du NPK par culture et par classe superficie exploitée pour tous les ménages (kg/ha)</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78"/>
        <w:gridCol w:w="970"/>
        <w:gridCol w:w="970"/>
        <w:gridCol w:w="1136"/>
        <w:gridCol w:w="1615"/>
        <w:gridCol w:w="1635"/>
      </w:tblGrid>
      <w:tr w:rsidR="003C73F8" w:rsidRPr="003C73F8" w14:paraId="48DF59A9" w14:textId="77777777" w:rsidTr="003A5239">
        <w:trPr>
          <w:trHeight w:val="283"/>
        </w:trPr>
        <w:tc>
          <w:tcPr>
            <w:tcW w:w="860" w:type="pct"/>
            <w:shd w:val="clear" w:color="auto" w:fill="C5E0B3"/>
            <w:noWrap/>
            <w:vAlign w:val="bottom"/>
            <w:hideMark/>
          </w:tcPr>
          <w:p w14:paraId="057888A6" w14:textId="77777777" w:rsidR="003C73F8" w:rsidRPr="003C73F8" w:rsidRDefault="003C73F8" w:rsidP="003C73F8">
            <w:pPr>
              <w:spacing w:after="0" w:line="240" w:lineRule="auto"/>
              <w:rPr>
                <w:rFonts w:ascii="Times New Roman" w:eastAsia="Times New Roman" w:hAnsi="Times New Roman" w:cs="Times New Roman"/>
                <w:b/>
                <w:color w:val="000000"/>
                <w:sz w:val="24"/>
                <w:szCs w:val="24"/>
              </w:rPr>
            </w:pPr>
            <w:r w:rsidRPr="003C73F8">
              <w:rPr>
                <w:rFonts w:ascii="Times New Roman" w:eastAsia="Times New Roman" w:hAnsi="Times New Roman" w:cs="Times New Roman"/>
                <w:b/>
                <w:color w:val="000000"/>
                <w:sz w:val="24"/>
                <w:szCs w:val="24"/>
              </w:rPr>
              <w:t>Cultures</w:t>
            </w:r>
          </w:p>
        </w:tc>
        <w:tc>
          <w:tcPr>
            <w:tcW w:w="4140" w:type="pct"/>
            <w:gridSpan w:val="6"/>
            <w:shd w:val="clear" w:color="auto" w:fill="C5E0B3"/>
            <w:noWrap/>
            <w:vAlign w:val="bottom"/>
            <w:hideMark/>
          </w:tcPr>
          <w:p w14:paraId="7C1EE90C"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NPK</w:t>
            </w:r>
          </w:p>
        </w:tc>
      </w:tr>
      <w:tr w:rsidR="003C73F8" w:rsidRPr="003C73F8" w14:paraId="10DB02BC" w14:textId="77777777" w:rsidTr="003A5239">
        <w:trPr>
          <w:trHeight w:val="283"/>
        </w:trPr>
        <w:tc>
          <w:tcPr>
            <w:tcW w:w="860" w:type="pct"/>
            <w:shd w:val="clear" w:color="auto" w:fill="C5E0B3"/>
            <w:noWrap/>
            <w:vAlign w:val="bottom"/>
          </w:tcPr>
          <w:p w14:paraId="3B7F7C3D" w14:textId="77777777" w:rsidR="003C73F8" w:rsidRPr="003C73F8" w:rsidRDefault="003C73F8" w:rsidP="003C73F8">
            <w:pPr>
              <w:spacing w:after="0" w:line="240" w:lineRule="auto"/>
              <w:rPr>
                <w:rFonts w:ascii="Times New Roman" w:eastAsia="Times New Roman" w:hAnsi="Times New Roman" w:cs="Times New Roman"/>
                <w:b/>
                <w:color w:val="000000"/>
                <w:sz w:val="24"/>
                <w:szCs w:val="24"/>
              </w:rPr>
            </w:pPr>
          </w:p>
        </w:tc>
        <w:tc>
          <w:tcPr>
            <w:tcW w:w="4140" w:type="pct"/>
            <w:gridSpan w:val="6"/>
            <w:shd w:val="clear" w:color="auto" w:fill="C5E0B3"/>
            <w:noWrap/>
            <w:vAlign w:val="bottom"/>
          </w:tcPr>
          <w:p w14:paraId="24CE13D1"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Superficie totale exploitée (ha)</w:t>
            </w:r>
          </w:p>
        </w:tc>
      </w:tr>
      <w:tr w:rsidR="003C73F8" w:rsidRPr="003C73F8" w14:paraId="516487B1" w14:textId="77777777" w:rsidTr="002A0E1C">
        <w:trPr>
          <w:trHeight w:val="283"/>
        </w:trPr>
        <w:tc>
          <w:tcPr>
            <w:tcW w:w="860" w:type="pct"/>
            <w:shd w:val="clear" w:color="auto" w:fill="C5E0B3"/>
            <w:noWrap/>
            <w:vAlign w:val="bottom"/>
            <w:hideMark/>
          </w:tcPr>
          <w:p w14:paraId="3D04968D" w14:textId="77777777" w:rsidR="003C73F8" w:rsidRPr="003C73F8" w:rsidRDefault="003C73F8" w:rsidP="003C73F8">
            <w:pPr>
              <w:spacing w:after="0" w:line="240" w:lineRule="auto"/>
              <w:rPr>
                <w:rFonts w:ascii="Times New Roman" w:eastAsia="Times New Roman" w:hAnsi="Times New Roman" w:cs="Times New Roman"/>
                <w:b/>
                <w:color w:val="000000"/>
                <w:sz w:val="24"/>
                <w:szCs w:val="24"/>
              </w:rPr>
            </w:pPr>
            <w:r w:rsidRPr="003C73F8">
              <w:rPr>
                <w:rFonts w:ascii="Times New Roman" w:eastAsia="Times New Roman" w:hAnsi="Times New Roman" w:cs="Times New Roman"/>
                <w:b/>
                <w:color w:val="000000"/>
                <w:sz w:val="24"/>
                <w:szCs w:val="24"/>
              </w:rPr>
              <w:t> </w:t>
            </w:r>
          </w:p>
        </w:tc>
        <w:tc>
          <w:tcPr>
            <w:tcW w:w="650" w:type="pct"/>
            <w:shd w:val="clear" w:color="auto" w:fill="C5E0B3"/>
            <w:noWrap/>
            <w:vAlign w:val="bottom"/>
            <w:hideMark/>
          </w:tcPr>
          <w:p w14:paraId="74107829"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&lt;=1ha</w:t>
            </w:r>
          </w:p>
        </w:tc>
        <w:tc>
          <w:tcPr>
            <w:tcW w:w="535" w:type="pct"/>
            <w:shd w:val="clear" w:color="auto" w:fill="C5E0B3"/>
            <w:noWrap/>
            <w:vAlign w:val="bottom"/>
            <w:hideMark/>
          </w:tcPr>
          <w:p w14:paraId="36DEAE0A"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1 à 3</w:t>
            </w:r>
          </w:p>
        </w:tc>
        <w:tc>
          <w:tcPr>
            <w:tcW w:w="535" w:type="pct"/>
            <w:shd w:val="clear" w:color="auto" w:fill="C5E0B3"/>
            <w:noWrap/>
            <w:vAlign w:val="bottom"/>
            <w:hideMark/>
          </w:tcPr>
          <w:p w14:paraId="17C773E7"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3 à 5</w:t>
            </w:r>
          </w:p>
        </w:tc>
        <w:tc>
          <w:tcPr>
            <w:tcW w:w="627" w:type="pct"/>
            <w:shd w:val="clear" w:color="auto" w:fill="C5E0B3"/>
            <w:noWrap/>
            <w:vAlign w:val="bottom"/>
            <w:hideMark/>
          </w:tcPr>
          <w:p w14:paraId="59B61638"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5 à 15</w:t>
            </w:r>
          </w:p>
        </w:tc>
        <w:tc>
          <w:tcPr>
            <w:tcW w:w="891" w:type="pct"/>
            <w:shd w:val="clear" w:color="auto" w:fill="C5E0B3"/>
            <w:noWrap/>
            <w:vAlign w:val="bottom"/>
            <w:hideMark/>
          </w:tcPr>
          <w:p w14:paraId="397F501D"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15 et plus</w:t>
            </w:r>
          </w:p>
        </w:tc>
        <w:tc>
          <w:tcPr>
            <w:tcW w:w="902" w:type="pct"/>
            <w:shd w:val="clear" w:color="auto" w:fill="C5E0B3"/>
            <w:noWrap/>
            <w:vAlign w:val="bottom"/>
            <w:hideMark/>
          </w:tcPr>
          <w:p w14:paraId="64314658" w14:textId="77777777" w:rsidR="003C73F8" w:rsidRPr="003C73F8" w:rsidRDefault="003C73F8" w:rsidP="003C73F8">
            <w:pPr>
              <w:spacing w:after="0" w:line="240" w:lineRule="auto"/>
              <w:jc w:val="center"/>
              <w:rPr>
                <w:rFonts w:ascii="Times New Roman" w:eastAsia="Times New Roman" w:hAnsi="Times New Roman" w:cs="Times New Roman"/>
                <w:b/>
                <w:color w:val="000000"/>
                <w:sz w:val="24"/>
                <w:szCs w:val="24"/>
              </w:rPr>
            </w:pPr>
            <w:r w:rsidRPr="003C73F8">
              <w:rPr>
                <w:rFonts w:ascii="Times New Roman" w:eastAsia="Times New Roman" w:hAnsi="Times New Roman" w:cs="Times New Roman"/>
                <w:color w:val="000000"/>
                <w:sz w:val="24"/>
                <w:szCs w:val="24"/>
              </w:rPr>
              <w:t xml:space="preserve">Ensemble </w:t>
            </w:r>
          </w:p>
        </w:tc>
      </w:tr>
      <w:tr w:rsidR="003C73F8" w:rsidRPr="003C73F8" w14:paraId="4838F29E" w14:textId="77777777" w:rsidTr="002A0E1C">
        <w:trPr>
          <w:trHeight w:val="283"/>
        </w:trPr>
        <w:tc>
          <w:tcPr>
            <w:tcW w:w="860" w:type="pct"/>
            <w:shd w:val="clear" w:color="auto" w:fill="auto"/>
            <w:noWrap/>
            <w:vAlign w:val="bottom"/>
            <w:hideMark/>
          </w:tcPr>
          <w:p w14:paraId="18B67675" w14:textId="77777777" w:rsidR="003C73F8" w:rsidRPr="003C73F8" w:rsidRDefault="003C73F8" w:rsidP="003C73F8">
            <w:pPr>
              <w:spacing w:after="0" w:line="240" w:lineRule="auto"/>
              <w:rPr>
                <w:rFonts w:ascii="Times New Roman" w:eastAsia="Times New Roman" w:hAnsi="Times New Roman" w:cs="Times New Roman"/>
                <w:b/>
                <w:color w:val="000000"/>
                <w:sz w:val="24"/>
                <w:szCs w:val="24"/>
              </w:rPr>
            </w:pPr>
            <w:r w:rsidRPr="003C73F8">
              <w:rPr>
                <w:rFonts w:ascii="Times New Roman" w:eastAsia="Times New Roman" w:hAnsi="Times New Roman" w:cs="Times New Roman"/>
                <w:b/>
                <w:color w:val="000000"/>
                <w:sz w:val="24"/>
                <w:szCs w:val="24"/>
              </w:rPr>
              <w:t>Mil</w:t>
            </w:r>
          </w:p>
        </w:tc>
        <w:tc>
          <w:tcPr>
            <w:tcW w:w="650" w:type="pct"/>
            <w:shd w:val="clear" w:color="auto" w:fill="auto"/>
            <w:noWrap/>
            <w:vAlign w:val="bottom"/>
            <w:hideMark/>
          </w:tcPr>
          <w:p w14:paraId="2AEB2239"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5,4</w:t>
            </w:r>
          </w:p>
        </w:tc>
        <w:tc>
          <w:tcPr>
            <w:tcW w:w="535" w:type="pct"/>
            <w:shd w:val="clear" w:color="auto" w:fill="auto"/>
            <w:noWrap/>
            <w:vAlign w:val="bottom"/>
            <w:hideMark/>
          </w:tcPr>
          <w:p w14:paraId="198CB5A2"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12,3</w:t>
            </w:r>
          </w:p>
        </w:tc>
        <w:tc>
          <w:tcPr>
            <w:tcW w:w="535" w:type="pct"/>
            <w:shd w:val="clear" w:color="auto" w:fill="auto"/>
            <w:noWrap/>
            <w:vAlign w:val="bottom"/>
            <w:hideMark/>
          </w:tcPr>
          <w:p w14:paraId="4620C1E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14,5</w:t>
            </w:r>
          </w:p>
        </w:tc>
        <w:tc>
          <w:tcPr>
            <w:tcW w:w="627" w:type="pct"/>
            <w:shd w:val="clear" w:color="auto" w:fill="auto"/>
            <w:noWrap/>
            <w:vAlign w:val="bottom"/>
            <w:hideMark/>
          </w:tcPr>
          <w:p w14:paraId="71BC4BCE"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26,6</w:t>
            </w:r>
          </w:p>
        </w:tc>
        <w:tc>
          <w:tcPr>
            <w:tcW w:w="891" w:type="pct"/>
            <w:shd w:val="clear" w:color="auto" w:fill="auto"/>
            <w:noWrap/>
            <w:vAlign w:val="bottom"/>
            <w:hideMark/>
          </w:tcPr>
          <w:p w14:paraId="5FB50C3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17,2</w:t>
            </w:r>
          </w:p>
        </w:tc>
        <w:tc>
          <w:tcPr>
            <w:tcW w:w="902" w:type="pct"/>
            <w:shd w:val="clear" w:color="auto" w:fill="auto"/>
            <w:noWrap/>
            <w:vAlign w:val="bottom"/>
            <w:hideMark/>
          </w:tcPr>
          <w:p w14:paraId="3FA21629"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19,9</w:t>
            </w:r>
          </w:p>
        </w:tc>
      </w:tr>
      <w:tr w:rsidR="003C73F8" w:rsidRPr="003C73F8" w14:paraId="377F27F4" w14:textId="77777777" w:rsidTr="002A0E1C">
        <w:trPr>
          <w:trHeight w:val="283"/>
        </w:trPr>
        <w:tc>
          <w:tcPr>
            <w:tcW w:w="860" w:type="pct"/>
            <w:shd w:val="clear" w:color="auto" w:fill="auto"/>
            <w:noWrap/>
            <w:vAlign w:val="bottom"/>
            <w:hideMark/>
          </w:tcPr>
          <w:p w14:paraId="4BC07B6D" w14:textId="77777777" w:rsidR="003C73F8" w:rsidRPr="003C73F8" w:rsidRDefault="003C73F8" w:rsidP="003C73F8">
            <w:pPr>
              <w:spacing w:after="0" w:line="240" w:lineRule="auto"/>
              <w:rPr>
                <w:rFonts w:ascii="Times New Roman" w:eastAsia="Times New Roman" w:hAnsi="Times New Roman" w:cs="Times New Roman"/>
                <w:b/>
                <w:color w:val="000000"/>
                <w:sz w:val="24"/>
                <w:szCs w:val="24"/>
              </w:rPr>
            </w:pPr>
            <w:r w:rsidRPr="003C73F8">
              <w:rPr>
                <w:rFonts w:ascii="Times New Roman" w:eastAsia="Times New Roman" w:hAnsi="Times New Roman" w:cs="Times New Roman"/>
                <w:b/>
                <w:color w:val="000000"/>
                <w:sz w:val="24"/>
                <w:szCs w:val="24"/>
              </w:rPr>
              <w:t>Sorgho</w:t>
            </w:r>
          </w:p>
        </w:tc>
        <w:tc>
          <w:tcPr>
            <w:tcW w:w="650" w:type="pct"/>
            <w:shd w:val="clear" w:color="auto" w:fill="auto"/>
            <w:noWrap/>
            <w:vAlign w:val="bottom"/>
            <w:hideMark/>
          </w:tcPr>
          <w:p w14:paraId="324BF13F"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0,7</w:t>
            </w:r>
          </w:p>
        </w:tc>
        <w:tc>
          <w:tcPr>
            <w:tcW w:w="535" w:type="pct"/>
            <w:shd w:val="clear" w:color="auto" w:fill="auto"/>
            <w:noWrap/>
            <w:vAlign w:val="bottom"/>
            <w:hideMark/>
          </w:tcPr>
          <w:p w14:paraId="2672BFE7"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2,7</w:t>
            </w:r>
          </w:p>
        </w:tc>
        <w:tc>
          <w:tcPr>
            <w:tcW w:w="535" w:type="pct"/>
            <w:shd w:val="clear" w:color="auto" w:fill="auto"/>
            <w:noWrap/>
            <w:vAlign w:val="bottom"/>
            <w:hideMark/>
          </w:tcPr>
          <w:p w14:paraId="1B38B55F"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1,8</w:t>
            </w:r>
          </w:p>
        </w:tc>
        <w:tc>
          <w:tcPr>
            <w:tcW w:w="627" w:type="pct"/>
            <w:shd w:val="clear" w:color="auto" w:fill="auto"/>
            <w:noWrap/>
            <w:vAlign w:val="bottom"/>
            <w:hideMark/>
          </w:tcPr>
          <w:p w14:paraId="6992B6AE"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3,4</w:t>
            </w:r>
          </w:p>
        </w:tc>
        <w:tc>
          <w:tcPr>
            <w:tcW w:w="891" w:type="pct"/>
            <w:shd w:val="clear" w:color="auto" w:fill="auto"/>
            <w:noWrap/>
            <w:vAlign w:val="bottom"/>
            <w:hideMark/>
          </w:tcPr>
          <w:p w14:paraId="3C7721C1"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3,2</w:t>
            </w:r>
          </w:p>
        </w:tc>
        <w:tc>
          <w:tcPr>
            <w:tcW w:w="902" w:type="pct"/>
            <w:shd w:val="clear" w:color="auto" w:fill="auto"/>
            <w:noWrap/>
            <w:vAlign w:val="bottom"/>
            <w:hideMark/>
          </w:tcPr>
          <w:p w14:paraId="4156BC3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2,7</w:t>
            </w:r>
          </w:p>
        </w:tc>
      </w:tr>
      <w:tr w:rsidR="003C73F8" w:rsidRPr="003C73F8" w14:paraId="697842C5" w14:textId="77777777" w:rsidTr="002A0E1C">
        <w:trPr>
          <w:trHeight w:val="283"/>
        </w:trPr>
        <w:tc>
          <w:tcPr>
            <w:tcW w:w="860" w:type="pct"/>
            <w:shd w:val="clear" w:color="auto" w:fill="auto"/>
            <w:noWrap/>
            <w:vAlign w:val="bottom"/>
            <w:hideMark/>
          </w:tcPr>
          <w:p w14:paraId="242C884B" w14:textId="77777777" w:rsidR="003C73F8" w:rsidRPr="003C73F8" w:rsidRDefault="003C73F8" w:rsidP="003C73F8">
            <w:pPr>
              <w:spacing w:after="0" w:line="240" w:lineRule="auto"/>
              <w:rPr>
                <w:rFonts w:ascii="Times New Roman" w:eastAsia="Times New Roman" w:hAnsi="Times New Roman" w:cs="Times New Roman"/>
                <w:b/>
                <w:color w:val="000000"/>
                <w:sz w:val="24"/>
                <w:szCs w:val="24"/>
              </w:rPr>
            </w:pPr>
            <w:r w:rsidRPr="003C73F8">
              <w:rPr>
                <w:rFonts w:ascii="Times New Roman" w:eastAsia="Times New Roman" w:hAnsi="Times New Roman" w:cs="Times New Roman"/>
                <w:b/>
                <w:color w:val="000000"/>
                <w:sz w:val="24"/>
                <w:szCs w:val="24"/>
              </w:rPr>
              <w:t>Maïs</w:t>
            </w:r>
          </w:p>
        </w:tc>
        <w:tc>
          <w:tcPr>
            <w:tcW w:w="650" w:type="pct"/>
            <w:shd w:val="clear" w:color="auto" w:fill="auto"/>
            <w:noWrap/>
            <w:vAlign w:val="bottom"/>
            <w:hideMark/>
          </w:tcPr>
          <w:p w14:paraId="5B75781E"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16,9</w:t>
            </w:r>
          </w:p>
        </w:tc>
        <w:tc>
          <w:tcPr>
            <w:tcW w:w="535" w:type="pct"/>
            <w:shd w:val="clear" w:color="auto" w:fill="auto"/>
            <w:noWrap/>
            <w:vAlign w:val="bottom"/>
            <w:hideMark/>
          </w:tcPr>
          <w:p w14:paraId="448DECB1"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21,6</w:t>
            </w:r>
          </w:p>
        </w:tc>
        <w:tc>
          <w:tcPr>
            <w:tcW w:w="535" w:type="pct"/>
            <w:shd w:val="clear" w:color="auto" w:fill="auto"/>
            <w:noWrap/>
            <w:vAlign w:val="bottom"/>
            <w:hideMark/>
          </w:tcPr>
          <w:p w14:paraId="13BE1B52"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19,9</w:t>
            </w:r>
          </w:p>
        </w:tc>
        <w:tc>
          <w:tcPr>
            <w:tcW w:w="627" w:type="pct"/>
            <w:shd w:val="clear" w:color="auto" w:fill="auto"/>
            <w:noWrap/>
            <w:vAlign w:val="bottom"/>
            <w:hideMark/>
          </w:tcPr>
          <w:p w14:paraId="7F2AC42B"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20,4</w:t>
            </w:r>
          </w:p>
        </w:tc>
        <w:tc>
          <w:tcPr>
            <w:tcW w:w="891" w:type="pct"/>
            <w:shd w:val="clear" w:color="auto" w:fill="auto"/>
            <w:noWrap/>
            <w:vAlign w:val="bottom"/>
            <w:hideMark/>
          </w:tcPr>
          <w:p w14:paraId="26B4AC58"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13,1</w:t>
            </w:r>
          </w:p>
        </w:tc>
        <w:tc>
          <w:tcPr>
            <w:tcW w:w="902" w:type="pct"/>
            <w:shd w:val="clear" w:color="auto" w:fill="auto"/>
            <w:noWrap/>
            <w:vAlign w:val="bottom"/>
            <w:hideMark/>
          </w:tcPr>
          <w:p w14:paraId="7C447638"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19,2</w:t>
            </w:r>
          </w:p>
        </w:tc>
      </w:tr>
      <w:tr w:rsidR="003C73F8" w:rsidRPr="003C73F8" w14:paraId="1EFB41FD" w14:textId="77777777" w:rsidTr="002A0E1C">
        <w:trPr>
          <w:trHeight w:val="283"/>
        </w:trPr>
        <w:tc>
          <w:tcPr>
            <w:tcW w:w="860" w:type="pct"/>
            <w:shd w:val="clear" w:color="auto" w:fill="auto"/>
            <w:noWrap/>
            <w:vAlign w:val="bottom"/>
            <w:hideMark/>
          </w:tcPr>
          <w:p w14:paraId="45A6664B" w14:textId="77777777" w:rsidR="003C73F8" w:rsidRPr="003C73F8" w:rsidRDefault="003C73F8" w:rsidP="003C73F8">
            <w:pPr>
              <w:spacing w:after="0" w:line="240" w:lineRule="auto"/>
              <w:rPr>
                <w:rFonts w:ascii="Times New Roman" w:eastAsia="Times New Roman" w:hAnsi="Times New Roman" w:cs="Times New Roman"/>
                <w:b/>
                <w:color w:val="000000"/>
                <w:sz w:val="24"/>
                <w:szCs w:val="24"/>
              </w:rPr>
            </w:pPr>
            <w:r w:rsidRPr="003C73F8">
              <w:rPr>
                <w:rFonts w:ascii="Times New Roman" w:eastAsia="Times New Roman" w:hAnsi="Times New Roman" w:cs="Times New Roman"/>
                <w:b/>
                <w:color w:val="000000"/>
                <w:sz w:val="24"/>
                <w:szCs w:val="24"/>
              </w:rPr>
              <w:t>Fonio</w:t>
            </w:r>
          </w:p>
        </w:tc>
        <w:tc>
          <w:tcPr>
            <w:tcW w:w="650" w:type="pct"/>
            <w:shd w:val="clear" w:color="auto" w:fill="auto"/>
            <w:noWrap/>
            <w:vAlign w:val="bottom"/>
            <w:hideMark/>
          </w:tcPr>
          <w:p w14:paraId="1BAF263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6,8</w:t>
            </w:r>
          </w:p>
        </w:tc>
        <w:tc>
          <w:tcPr>
            <w:tcW w:w="535" w:type="pct"/>
            <w:shd w:val="clear" w:color="auto" w:fill="auto"/>
            <w:noWrap/>
            <w:vAlign w:val="bottom"/>
            <w:hideMark/>
          </w:tcPr>
          <w:p w14:paraId="2959ACB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14,4</w:t>
            </w:r>
          </w:p>
        </w:tc>
        <w:tc>
          <w:tcPr>
            <w:tcW w:w="535" w:type="pct"/>
            <w:shd w:val="clear" w:color="auto" w:fill="auto"/>
            <w:noWrap/>
            <w:vAlign w:val="bottom"/>
            <w:hideMark/>
          </w:tcPr>
          <w:p w14:paraId="70441D81"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627" w:type="pct"/>
            <w:shd w:val="clear" w:color="auto" w:fill="auto"/>
            <w:noWrap/>
            <w:vAlign w:val="bottom"/>
            <w:hideMark/>
          </w:tcPr>
          <w:p w14:paraId="002CD81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891" w:type="pct"/>
            <w:shd w:val="clear" w:color="auto" w:fill="auto"/>
            <w:noWrap/>
            <w:vAlign w:val="bottom"/>
            <w:hideMark/>
          </w:tcPr>
          <w:p w14:paraId="536A0E4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902" w:type="pct"/>
            <w:shd w:val="clear" w:color="auto" w:fill="auto"/>
            <w:noWrap/>
            <w:vAlign w:val="bottom"/>
            <w:hideMark/>
          </w:tcPr>
          <w:p w14:paraId="26B23DD8"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5,9</w:t>
            </w:r>
          </w:p>
        </w:tc>
      </w:tr>
    </w:tbl>
    <w:p w14:paraId="281F5B6E" w14:textId="77777777" w:rsidR="003C73F8" w:rsidRPr="003C73F8" w:rsidRDefault="003C73F8" w:rsidP="003C73F8">
      <w:pPr>
        <w:spacing w:after="0"/>
        <w:rPr>
          <w:rFonts w:ascii="Times New Roman" w:eastAsia="Calibri" w:hAnsi="Times New Roman" w:cs="Times New Roman"/>
        </w:rPr>
      </w:pPr>
      <w:r w:rsidRPr="003C73F8">
        <w:rPr>
          <w:rFonts w:ascii="Times New Roman" w:eastAsia="Calibri" w:hAnsi="Times New Roman" w:cs="Times New Roman"/>
        </w:rPr>
        <w:t>Source : Enquêtes PAPA, 2017.</w:t>
      </w:r>
    </w:p>
    <w:p w14:paraId="5603609A" w14:textId="15C890FB" w:rsidR="003C73F8" w:rsidRDefault="003C73F8" w:rsidP="003C73F8">
      <w:pPr>
        <w:spacing w:after="0"/>
        <w:rPr>
          <w:rFonts w:ascii="Times New Roman" w:eastAsia="Calibri" w:hAnsi="Times New Roman" w:cs="Times New Roman"/>
        </w:rPr>
      </w:pPr>
      <w:r w:rsidRPr="003C73F8">
        <w:rPr>
          <w:rFonts w:ascii="Times New Roman" w:eastAsia="Calibri" w:hAnsi="Times New Roman" w:cs="Times New Roman"/>
        </w:rPr>
        <w:t>Notes : Les moyennes sont des moyennes pondérées par les poids d’échantillonnage</w:t>
      </w:r>
    </w:p>
    <w:p w14:paraId="4A6EB6EA" w14:textId="77777777" w:rsidR="002A0E1C" w:rsidRPr="003C73F8" w:rsidRDefault="002A0E1C" w:rsidP="003C73F8">
      <w:pPr>
        <w:spacing w:after="0"/>
        <w:rPr>
          <w:rFonts w:ascii="Times New Roman" w:eastAsia="Calibri" w:hAnsi="Times New Roman" w:cs="Times New Roman"/>
        </w:rPr>
      </w:pPr>
    </w:p>
    <w:p w14:paraId="40B8F698" w14:textId="02D71245" w:rsidR="002A0E1C" w:rsidRPr="002A0E1C" w:rsidRDefault="002A0E1C" w:rsidP="002A0E1C">
      <w:pPr>
        <w:pStyle w:val="Lgende"/>
        <w:keepNext/>
      </w:pPr>
      <w:bookmarkStart w:id="32" w:name="_Toc34047796"/>
      <w:r w:rsidRPr="002A0E1C">
        <w:rPr>
          <w:b/>
        </w:rPr>
        <w:t xml:space="preserve">Tableau </w:t>
      </w:r>
      <w:r w:rsidRPr="002A0E1C">
        <w:rPr>
          <w:b/>
        </w:rPr>
        <w:fldChar w:fldCharType="begin"/>
      </w:r>
      <w:r w:rsidRPr="002A0E1C">
        <w:rPr>
          <w:b/>
        </w:rPr>
        <w:instrText xml:space="preserve"> SEQ Tableau \* ARABIC </w:instrText>
      </w:r>
      <w:r w:rsidRPr="002A0E1C">
        <w:rPr>
          <w:b/>
        </w:rPr>
        <w:fldChar w:fldCharType="separate"/>
      </w:r>
      <w:r w:rsidR="00721E73">
        <w:rPr>
          <w:b/>
          <w:noProof/>
        </w:rPr>
        <w:t>19</w:t>
      </w:r>
      <w:r w:rsidRPr="002A0E1C">
        <w:rPr>
          <w:b/>
        </w:rPr>
        <w:fldChar w:fldCharType="end"/>
      </w:r>
      <w:r>
        <w:t xml:space="preserve">: </w:t>
      </w:r>
      <w:r w:rsidRPr="003C73F8">
        <w:rPr>
          <w:rFonts w:eastAsia="Calibri" w:cs="Times New Roman"/>
          <w:szCs w:val="24"/>
        </w:rPr>
        <w:t>Intensité d'utilisation du NPK par culture et par classe de superficie exploitée pour tous les ménages (kg/ha</w:t>
      </w:r>
      <w:r>
        <w:rPr>
          <w:rFonts w:eastAsia="Calibri" w:cs="Times New Roman"/>
          <w:szCs w:val="24"/>
        </w:rPr>
        <w: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75"/>
        <w:gridCol w:w="696"/>
        <w:gridCol w:w="696"/>
        <w:gridCol w:w="816"/>
        <w:gridCol w:w="848"/>
        <w:gridCol w:w="1165"/>
      </w:tblGrid>
      <w:tr w:rsidR="003C73F8" w:rsidRPr="003C73F8" w14:paraId="367E3008" w14:textId="77777777" w:rsidTr="002A0E1C">
        <w:trPr>
          <w:trHeight w:val="170"/>
        </w:trPr>
        <w:tc>
          <w:tcPr>
            <w:tcW w:w="2354" w:type="pct"/>
            <w:shd w:val="clear" w:color="auto" w:fill="C5E0B3"/>
          </w:tcPr>
          <w:p w14:paraId="2343D040"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p>
        </w:tc>
        <w:tc>
          <w:tcPr>
            <w:tcW w:w="2646" w:type="pct"/>
            <w:gridSpan w:val="6"/>
            <w:shd w:val="clear" w:color="auto" w:fill="C5E0B3"/>
            <w:noWrap/>
            <w:vAlign w:val="bottom"/>
            <w:hideMark/>
          </w:tcPr>
          <w:p w14:paraId="7B98F865"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Urée</w:t>
            </w:r>
          </w:p>
        </w:tc>
      </w:tr>
      <w:tr w:rsidR="003C73F8" w:rsidRPr="003C73F8" w14:paraId="73B32A8E" w14:textId="77777777" w:rsidTr="002A0E1C">
        <w:trPr>
          <w:trHeight w:val="170"/>
        </w:trPr>
        <w:tc>
          <w:tcPr>
            <w:tcW w:w="2354" w:type="pct"/>
            <w:shd w:val="clear" w:color="auto" w:fill="C5E0B3"/>
            <w:vAlign w:val="bottom"/>
          </w:tcPr>
          <w:p w14:paraId="220567C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Cultures</w:t>
            </w:r>
          </w:p>
          <w:p w14:paraId="446AA145"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w:t>
            </w:r>
          </w:p>
        </w:tc>
        <w:tc>
          <w:tcPr>
            <w:tcW w:w="2646" w:type="pct"/>
            <w:gridSpan w:val="6"/>
            <w:shd w:val="clear" w:color="auto" w:fill="C5E0B3"/>
            <w:noWrap/>
            <w:vAlign w:val="bottom"/>
          </w:tcPr>
          <w:p w14:paraId="49B9B074" w14:textId="77777777" w:rsidR="003C73F8" w:rsidRPr="003C73F8" w:rsidRDefault="003C73F8" w:rsidP="003C73F8">
            <w:pPr>
              <w:spacing w:after="0" w:line="240" w:lineRule="auto"/>
              <w:jc w:val="center"/>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xml:space="preserve">Superficie totale exploitée (ha) </w:t>
            </w:r>
          </w:p>
        </w:tc>
      </w:tr>
      <w:tr w:rsidR="003C73F8" w:rsidRPr="003C73F8" w14:paraId="47899603" w14:textId="77777777" w:rsidTr="002A0E1C">
        <w:trPr>
          <w:trHeight w:val="170"/>
        </w:trPr>
        <w:tc>
          <w:tcPr>
            <w:tcW w:w="2354" w:type="pct"/>
            <w:shd w:val="clear" w:color="auto" w:fill="C5E0B3"/>
            <w:vAlign w:val="bottom"/>
          </w:tcPr>
          <w:p w14:paraId="3B747050"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p>
        </w:tc>
        <w:tc>
          <w:tcPr>
            <w:tcW w:w="317" w:type="pct"/>
            <w:tcBorders>
              <w:top w:val="nil"/>
              <w:left w:val="nil"/>
              <w:bottom w:val="single" w:sz="4" w:space="0" w:color="auto"/>
              <w:right w:val="single" w:sz="4" w:space="0" w:color="auto"/>
            </w:tcBorders>
            <w:shd w:val="clear" w:color="000000" w:fill="C6E0B4"/>
            <w:noWrap/>
            <w:vAlign w:val="center"/>
            <w:hideMark/>
          </w:tcPr>
          <w:p w14:paraId="7D058819"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&lt;1</w:t>
            </w:r>
          </w:p>
        </w:tc>
        <w:tc>
          <w:tcPr>
            <w:tcW w:w="384" w:type="pct"/>
            <w:tcBorders>
              <w:top w:val="nil"/>
              <w:left w:val="nil"/>
              <w:bottom w:val="single" w:sz="4" w:space="0" w:color="auto"/>
              <w:right w:val="single" w:sz="4" w:space="0" w:color="auto"/>
            </w:tcBorders>
            <w:shd w:val="clear" w:color="000000" w:fill="C6E0B4"/>
            <w:noWrap/>
            <w:vAlign w:val="center"/>
            <w:hideMark/>
          </w:tcPr>
          <w:p w14:paraId="58431B85"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[1-3[</w:t>
            </w:r>
          </w:p>
        </w:tc>
        <w:tc>
          <w:tcPr>
            <w:tcW w:w="384" w:type="pct"/>
            <w:tcBorders>
              <w:top w:val="nil"/>
              <w:left w:val="nil"/>
              <w:bottom w:val="single" w:sz="4" w:space="0" w:color="auto"/>
              <w:right w:val="single" w:sz="4" w:space="0" w:color="auto"/>
            </w:tcBorders>
            <w:shd w:val="clear" w:color="000000" w:fill="C6E0B4"/>
            <w:noWrap/>
            <w:vAlign w:val="center"/>
            <w:hideMark/>
          </w:tcPr>
          <w:p w14:paraId="2183A1A6"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 xml:space="preserve">[3-5[ </w:t>
            </w:r>
          </w:p>
        </w:tc>
        <w:tc>
          <w:tcPr>
            <w:tcW w:w="450" w:type="pct"/>
            <w:tcBorders>
              <w:top w:val="nil"/>
              <w:left w:val="nil"/>
              <w:bottom w:val="single" w:sz="4" w:space="0" w:color="auto"/>
              <w:right w:val="single" w:sz="4" w:space="0" w:color="auto"/>
            </w:tcBorders>
            <w:shd w:val="clear" w:color="000000" w:fill="C6E0B4"/>
            <w:noWrap/>
            <w:vAlign w:val="center"/>
            <w:hideMark/>
          </w:tcPr>
          <w:p w14:paraId="51DD1919"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[5-15[</w:t>
            </w:r>
          </w:p>
        </w:tc>
        <w:tc>
          <w:tcPr>
            <w:tcW w:w="468" w:type="pct"/>
            <w:tcBorders>
              <w:top w:val="nil"/>
              <w:left w:val="nil"/>
              <w:bottom w:val="single" w:sz="4" w:space="0" w:color="auto"/>
              <w:right w:val="single" w:sz="4" w:space="0" w:color="auto"/>
            </w:tcBorders>
            <w:shd w:val="clear" w:color="000000" w:fill="C6E0B4"/>
            <w:noWrap/>
            <w:vAlign w:val="center"/>
            <w:hideMark/>
          </w:tcPr>
          <w:p w14:paraId="2A18ABF9"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sz w:val="24"/>
                <w:szCs w:val="24"/>
                <w:lang w:val="fr-SN" w:eastAsia="fr-SN"/>
              </w:rPr>
              <w:t>15&gt;</w:t>
            </w:r>
          </w:p>
        </w:tc>
        <w:tc>
          <w:tcPr>
            <w:tcW w:w="642" w:type="pct"/>
            <w:shd w:val="clear" w:color="auto" w:fill="C5E0B3"/>
            <w:noWrap/>
            <w:vAlign w:val="bottom"/>
            <w:hideMark/>
          </w:tcPr>
          <w:p w14:paraId="0F8A4BC6" w14:textId="77777777" w:rsidR="003C73F8" w:rsidRPr="003C73F8" w:rsidRDefault="003C73F8" w:rsidP="003C73F8">
            <w:pPr>
              <w:spacing w:after="0" w:line="240" w:lineRule="auto"/>
              <w:jc w:val="right"/>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 xml:space="preserve">Ensemble </w:t>
            </w:r>
          </w:p>
        </w:tc>
      </w:tr>
      <w:tr w:rsidR="003C73F8" w:rsidRPr="003C73F8" w14:paraId="0AC29A7A" w14:textId="77777777" w:rsidTr="002A0E1C">
        <w:trPr>
          <w:trHeight w:val="170"/>
        </w:trPr>
        <w:tc>
          <w:tcPr>
            <w:tcW w:w="2354" w:type="pct"/>
            <w:shd w:val="clear" w:color="auto" w:fill="FFFFFF"/>
            <w:vAlign w:val="bottom"/>
          </w:tcPr>
          <w:p w14:paraId="044CDBF1"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Mil</w:t>
            </w:r>
          </w:p>
        </w:tc>
        <w:tc>
          <w:tcPr>
            <w:tcW w:w="317" w:type="pct"/>
            <w:shd w:val="clear" w:color="auto" w:fill="auto"/>
            <w:noWrap/>
            <w:vAlign w:val="bottom"/>
            <w:hideMark/>
          </w:tcPr>
          <w:p w14:paraId="139E60C7"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384" w:type="pct"/>
            <w:shd w:val="clear" w:color="auto" w:fill="auto"/>
            <w:noWrap/>
            <w:vAlign w:val="bottom"/>
            <w:hideMark/>
          </w:tcPr>
          <w:p w14:paraId="3DF37CE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1,0</w:t>
            </w:r>
          </w:p>
        </w:tc>
        <w:tc>
          <w:tcPr>
            <w:tcW w:w="384" w:type="pct"/>
            <w:shd w:val="clear" w:color="auto" w:fill="auto"/>
            <w:noWrap/>
            <w:vAlign w:val="bottom"/>
            <w:hideMark/>
          </w:tcPr>
          <w:p w14:paraId="410C4047"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2,1</w:t>
            </w:r>
          </w:p>
        </w:tc>
        <w:tc>
          <w:tcPr>
            <w:tcW w:w="450" w:type="pct"/>
            <w:shd w:val="clear" w:color="auto" w:fill="auto"/>
            <w:noWrap/>
            <w:vAlign w:val="bottom"/>
            <w:hideMark/>
          </w:tcPr>
          <w:p w14:paraId="0E0AB5C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0,5</w:t>
            </w:r>
          </w:p>
        </w:tc>
        <w:tc>
          <w:tcPr>
            <w:tcW w:w="468" w:type="pct"/>
            <w:shd w:val="clear" w:color="auto" w:fill="auto"/>
            <w:noWrap/>
            <w:vAlign w:val="bottom"/>
            <w:hideMark/>
          </w:tcPr>
          <w:p w14:paraId="4BEBEF1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0,2</w:t>
            </w:r>
          </w:p>
        </w:tc>
        <w:tc>
          <w:tcPr>
            <w:tcW w:w="642" w:type="pct"/>
            <w:shd w:val="clear" w:color="auto" w:fill="auto"/>
            <w:noWrap/>
            <w:vAlign w:val="bottom"/>
            <w:hideMark/>
          </w:tcPr>
          <w:p w14:paraId="35409C8D"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0,9</w:t>
            </w:r>
          </w:p>
        </w:tc>
      </w:tr>
      <w:tr w:rsidR="003C73F8" w:rsidRPr="003C73F8" w14:paraId="77048773" w14:textId="77777777" w:rsidTr="002A0E1C">
        <w:trPr>
          <w:trHeight w:val="170"/>
        </w:trPr>
        <w:tc>
          <w:tcPr>
            <w:tcW w:w="2354" w:type="pct"/>
            <w:shd w:val="clear" w:color="auto" w:fill="auto"/>
            <w:vAlign w:val="bottom"/>
          </w:tcPr>
          <w:p w14:paraId="66ACF836"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Sorgho</w:t>
            </w:r>
          </w:p>
        </w:tc>
        <w:tc>
          <w:tcPr>
            <w:tcW w:w="317" w:type="pct"/>
            <w:shd w:val="clear" w:color="auto" w:fill="auto"/>
            <w:noWrap/>
            <w:vAlign w:val="bottom"/>
            <w:hideMark/>
          </w:tcPr>
          <w:p w14:paraId="14BB0ACF"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0,2</w:t>
            </w:r>
          </w:p>
        </w:tc>
        <w:tc>
          <w:tcPr>
            <w:tcW w:w="384" w:type="pct"/>
            <w:shd w:val="clear" w:color="auto" w:fill="auto"/>
            <w:noWrap/>
            <w:vAlign w:val="bottom"/>
            <w:hideMark/>
          </w:tcPr>
          <w:p w14:paraId="669A5CD9"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0,3</w:t>
            </w:r>
          </w:p>
        </w:tc>
        <w:tc>
          <w:tcPr>
            <w:tcW w:w="384" w:type="pct"/>
            <w:shd w:val="clear" w:color="auto" w:fill="auto"/>
            <w:noWrap/>
            <w:vAlign w:val="bottom"/>
            <w:hideMark/>
          </w:tcPr>
          <w:p w14:paraId="4AE8CCC5"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450" w:type="pct"/>
            <w:shd w:val="clear" w:color="auto" w:fill="auto"/>
            <w:noWrap/>
            <w:vAlign w:val="bottom"/>
            <w:hideMark/>
          </w:tcPr>
          <w:p w14:paraId="60047689"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468" w:type="pct"/>
            <w:shd w:val="clear" w:color="auto" w:fill="auto"/>
            <w:noWrap/>
            <w:vAlign w:val="bottom"/>
            <w:hideMark/>
          </w:tcPr>
          <w:p w14:paraId="26443EDC"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642" w:type="pct"/>
            <w:shd w:val="clear" w:color="auto" w:fill="auto"/>
            <w:noWrap/>
            <w:vAlign w:val="bottom"/>
            <w:hideMark/>
          </w:tcPr>
          <w:p w14:paraId="232C56A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0,1</w:t>
            </w:r>
          </w:p>
        </w:tc>
      </w:tr>
      <w:tr w:rsidR="003C73F8" w:rsidRPr="003C73F8" w14:paraId="1E5E3AC1" w14:textId="77777777" w:rsidTr="002A0E1C">
        <w:trPr>
          <w:trHeight w:val="170"/>
        </w:trPr>
        <w:tc>
          <w:tcPr>
            <w:tcW w:w="2354" w:type="pct"/>
            <w:shd w:val="clear" w:color="auto" w:fill="auto"/>
            <w:vAlign w:val="bottom"/>
          </w:tcPr>
          <w:p w14:paraId="03CD37A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Maïs</w:t>
            </w:r>
          </w:p>
        </w:tc>
        <w:tc>
          <w:tcPr>
            <w:tcW w:w="317" w:type="pct"/>
            <w:shd w:val="clear" w:color="auto" w:fill="auto"/>
            <w:noWrap/>
            <w:vAlign w:val="bottom"/>
            <w:hideMark/>
          </w:tcPr>
          <w:p w14:paraId="72DB978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0,9</w:t>
            </w:r>
          </w:p>
        </w:tc>
        <w:tc>
          <w:tcPr>
            <w:tcW w:w="384" w:type="pct"/>
            <w:shd w:val="clear" w:color="auto" w:fill="auto"/>
            <w:noWrap/>
            <w:vAlign w:val="bottom"/>
            <w:hideMark/>
          </w:tcPr>
          <w:p w14:paraId="6D508B1A"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3,5</w:t>
            </w:r>
          </w:p>
        </w:tc>
        <w:tc>
          <w:tcPr>
            <w:tcW w:w="384" w:type="pct"/>
            <w:shd w:val="clear" w:color="auto" w:fill="auto"/>
            <w:noWrap/>
            <w:vAlign w:val="bottom"/>
            <w:hideMark/>
          </w:tcPr>
          <w:p w14:paraId="45F550DE"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5,0</w:t>
            </w:r>
          </w:p>
        </w:tc>
        <w:tc>
          <w:tcPr>
            <w:tcW w:w="450" w:type="pct"/>
            <w:shd w:val="clear" w:color="auto" w:fill="auto"/>
            <w:noWrap/>
            <w:vAlign w:val="bottom"/>
            <w:hideMark/>
          </w:tcPr>
          <w:p w14:paraId="6F2C2831"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4,6</w:t>
            </w:r>
          </w:p>
        </w:tc>
        <w:tc>
          <w:tcPr>
            <w:tcW w:w="468" w:type="pct"/>
            <w:shd w:val="clear" w:color="auto" w:fill="auto"/>
            <w:noWrap/>
            <w:vAlign w:val="bottom"/>
            <w:hideMark/>
          </w:tcPr>
          <w:p w14:paraId="0C0ECDF3"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2,2</w:t>
            </w:r>
          </w:p>
        </w:tc>
        <w:tc>
          <w:tcPr>
            <w:tcW w:w="642" w:type="pct"/>
            <w:shd w:val="clear" w:color="auto" w:fill="auto"/>
            <w:noWrap/>
            <w:vAlign w:val="bottom"/>
            <w:hideMark/>
          </w:tcPr>
          <w:p w14:paraId="2EFF975B"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4,0</w:t>
            </w:r>
          </w:p>
        </w:tc>
      </w:tr>
      <w:tr w:rsidR="003C73F8" w:rsidRPr="003C73F8" w14:paraId="0556ECB9" w14:textId="77777777" w:rsidTr="002A0E1C">
        <w:trPr>
          <w:trHeight w:val="170"/>
        </w:trPr>
        <w:tc>
          <w:tcPr>
            <w:tcW w:w="2354" w:type="pct"/>
            <w:shd w:val="clear" w:color="auto" w:fill="auto"/>
            <w:vAlign w:val="bottom"/>
          </w:tcPr>
          <w:p w14:paraId="2000B689"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Fonio</w:t>
            </w:r>
          </w:p>
        </w:tc>
        <w:tc>
          <w:tcPr>
            <w:tcW w:w="317" w:type="pct"/>
            <w:shd w:val="clear" w:color="auto" w:fill="auto"/>
            <w:noWrap/>
            <w:vAlign w:val="bottom"/>
            <w:hideMark/>
          </w:tcPr>
          <w:p w14:paraId="566776FE"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384" w:type="pct"/>
            <w:shd w:val="clear" w:color="auto" w:fill="auto"/>
            <w:noWrap/>
            <w:vAlign w:val="bottom"/>
            <w:hideMark/>
          </w:tcPr>
          <w:p w14:paraId="5A4CC437"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384" w:type="pct"/>
            <w:shd w:val="clear" w:color="auto" w:fill="auto"/>
            <w:noWrap/>
            <w:vAlign w:val="bottom"/>
            <w:hideMark/>
          </w:tcPr>
          <w:p w14:paraId="4E1058EE"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450" w:type="pct"/>
            <w:shd w:val="clear" w:color="auto" w:fill="auto"/>
            <w:noWrap/>
            <w:vAlign w:val="bottom"/>
            <w:hideMark/>
          </w:tcPr>
          <w:p w14:paraId="64309254"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468" w:type="pct"/>
            <w:shd w:val="clear" w:color="auto" w:fill="auto"/>
            <w:noWrap/>
            <w:vAlign w:val="bottom"/>
            <w:hideMark/>
          </w:tcPr>
          <w:p w14:paraId="366A81A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c>
          <w:tcPr>
            <w:tcW w:w="642" w:type="pct"/>
            <w:shd w:val="clear" w:color="auto" w:fill="auto"/>
            <w:noWrap/>
            <w:vAlign w:val="bottom"/>
            <w:hideMark/>
          </w:tcPr>
          <w:p w14:paraId="2EFB9A30" w14:textId="77777777" w:rsidR="003C73F8" w:rsidRPr="003C73F8" w:rsidRDefault="003C73F8" w:rsidP="003C73F8">
            <w:pPr>
              <w:spacing w:after="0" w:line="240" w:lineRule="auto"/>
              <w:rPr>
                <w:rFonts w:ascii="Times New Roman" w:eastAsia="Times New Roman" w:hAnsi="Times New Roman" w:cs="Times New Roman"/>
                <w:color w:val="000000"/>
                <w:sz w:val="24"/>
                <w:szCs w:val="24"/>
              </w:rPr>
            </w:pPr>
            <w:r w:rsidRPr="003C73F8">
              <w:rPr>
                <w:rFonts w:ascii="Times New Roman" w:eastAsia="Times New Roman" w:hAnsi="Times New Roman" w:cs="Times New Roman"/>
                <w:color w:val="000000"/>
                <w:sz w:val="24"/>
                <w:szCs w:val="24"/>
              </w:rPr>
              <w:t>0,0</w:t>
            </w:r>
          </w:p>
        </w:tc>
      </w:tr>
    </w:tbl>
    <w:p w14:paraId="72C41B0B" w14:textId="77777777" w:rsidR="003C73F8" w:rsidRPr="003C73F8" w:rsidRDefault="003C73F8" w:rsidP="003C73F8">
      <w:pPr>
        <w:spacing w:after="0"/>
        <w:rPr>
          <w:rFonts w:ascii="Times New Roman" w:eastAsia="Calibri" w:hAnsi="Times New Roman" w:cs="Times New Roman"/>
        </w:rPr>
      </w:pPr>
      <w:r w:rsidRPr="003C73F8">
        <w:rPr>
          <w:rFonts w:ascii="Times New Roman" w:eastAsia="Calibri" w:hAnsi="Times New Roman" w:cs="Times New Roman"/>
        </w:rPr>
        <w:t>Source : Enquêtes PAPA, 2017.</w:t>
      </w:r>
    </w:p>
    <w:p w14:paraId="684E6AC8" w14:textId="77777777" w:rsidR="003C73F8" w:rsidRPr="003C73F8" w:rsidRDefault="003C73F8" w:rsidP="003C73F8">
      <w:pPr>
        <w:spacing w:after="0"/>
        <w:rPr>
          <w:rFonts w:ascii="Times New Roman" w:eastAsia="Calibri" w:hAnsi="Times New Roman" w:cs="Times New Roman"/>
        </w:rPr>
      </w:pPr>
      <w:r w:rsidRPr="003C73F8">
        <w:rPr>
          <w:rFonts w:ascii="Times New Roman" w:eastAsia="Calibri" w:hAnsi="Times New Roman" w:cs="Times New Roman"/>
        </w:rPr>
        <w:t>Notes : Les moyennes sont des moyennes pondérées par les poids d’échantillonnage</w:t>
      </w:r>
    </w:p>
    <w:p w14:paraId="26D1378C" w14:textId="680E936D" w:rsidR="00AD5982" w:rsidRPr="00AD5982" w:rsidRDefault="00AD5982" w:rsidP="003A5239">
      <w:pPr>
        <w:pStyle w:val="RapportPAPA"/>
      </w:pPr>
      <w:r w:rsidRPr="00AD5982">
        <w:t>Le développement des capacités de stockage est un facteur essentiel pour que le producteur ait la possibilité de conserver les denrées alimentaires pour leurs futures consommations par les ménages ou leur commercialisation à une période pendant laquelle les prix sont plus rémunérateurs pour le</w:t>
      </w:r>
      <w:r w:rsidR="003A5239">
        <w:t>s producteurs. Les données</w:t>
      </w:r>
      <w:r w:rsidRPr="00AD5982">
        <w:t xml:space="preserve"> montre</w:t>
      </w:r>
      <w:r w:rsidR="003A5239">
        <w:t>nt</w:t>
      </w:r>
      <w:r w:rsidRPr="00AD5982">
        <w:t xml:space="preserve"> que le stockage des productions de céréales est une pratique généralisée chez les chefs de m</w:t>
      </w:r>
      <w:r w:rsidR="00A042E0">
        <w:t>énages agricoles (tableau 20</w:t>
      </w:r>
      <w:r w:rsidR="003A5239">
        <w:t>)</w:t>
      </w:r>
      <w:r w:rsidRPr="00AD5982">
        <w:t>.</w:t>
      </w:r>
    </w:p>
    <w:p w14:paraId="02D170F5" w14:textId="366596AB" w:rsidR="003A5239" w:rsidRDefault="003A5239" w:rsidP="003A5239">
      <w:pPr>
        <w:pStyle w:val="Lgende"/>
        <w:keepNext/>
      </w:pPr>
      <w:bookmarkStart w:id="33" w:name="_Toc34047797"/>
      <w:r w:rsidRPr="003A5239">
        <w:rPr>
          <w:b/>
        </w:rPr>
        <w:lastRenderedPageBreak/>
        <w:t xml:space="preserve">Tableau </w:t>
      </w:r>
      <w:r w:rsidRPr="003A5239">
        <w:rPr>
          <w:b/>
        </w:rPr>
        <w:fldChar w:fldCharType="begin"/>
      </w:r>
      <w:r w:rsidRPr="003A5239">
        <w:rPr>
          <w:b/>
        </w:rPr>
        <w:instrText xml:space="preserve"> SEQ Tableau \* ARABIC </w:instrText>
      </w:r>
      <w:r w:rsidRPr="003A5239">
        <w:rPr>
          <w:b/>
        </w:rPr>
        <w:fldChar w:fldCharType="separate"/>
      </w:r>
      <w:r w:rsidR="00A042E0">
        <w:rPr>
          <w:b/>
          <w:noProof/>
        </w:rPr>
        <w:t>20</w:t>
      </w:r>
      <w:r w:rsidRPr="003A5239">
        <w:rPr>
          <w:b/>
        </w:rPr>
        <w:fldChar w:fldCharType="end"/>
      </w:r>
      <w:r>
        <w:t>:</w:t>
      </w:r>
      <w:r w:rsidRPr="003A5239">
        <w:rPr>
          <w:rFonts w:eastAsia="Calibri" w:cs="Times New Roman"/>
          <w:szCs w:val="24"/>
        </w:rPr>
        <w:t xml:space="preserve"> </w:t>
      </w:r>
      <w:r w:rsidRPr="00AD5982">
        <w:rPr>
          <w:rFonts w:eastAsia="Calibri" w:cs="Times New Roman"/>
          <w:szCs w:val="24"/>
        </w:rPr>
        <w:t>Proportions de producteurs stockant leur récolte, par spéculation</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5"/>
        <w:gridCol w:w="1542"/>
        <w:gridCol w:w="1350"/>
        <w:gridCol w:w="1542"/>
        <w:gridCol w:w="1156"/>
        <w:gridCol w:w="2117"/>
      </w:tblGrid>
      <w:tr w:rsidR="00AD5982" w:rsidRPr="00AD5982" w14:paraId="32CCD43E" w14:textId="77777777" w:rsidTr="003A5239">
        <w:trPr>
          <w:trHeight w:val="20"/>
          <w:tblHeader/>
        </w:trPr>
        <w:tc>
          <w:tcPr>
            <w:tcW w:w="5000" w:type="pct"/>
            <w:gridSpan w:val="6"/>
            <w:shd w:val="clear" w:color="000000" w:fill="C6E0B4"/>
            <w:hideMark/>
          </w:tcPr>
          <w:p w14:paraId="73AC4480"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Superficie totale exploitée (ha)</w:t>
            </w:r>
          </w:p>
        </w:tc>
      </w:tr>
      <w:tr w:rsidR="00AD5982" w:rsidRPr="00AD5982" w14:paraId="7886A150" w14:textId="77777777" w:rsidTr="003A5239">
        <w:trPr>
          <w:trHeight w:val="20"/>
          <w:tblHeader/>
        </w:trPr>
        <w:tc>
          <w:tcPr>
            <w:tcW w:w="747" w:type="pct"/>
            <w:shd w:val="clear" w:color="000000" w:fill="C6E0B4"/>
            <w:hideMark/>
          </w:tcPr>
          <w:p w14:paraId="76F71E2B"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 xml:space="preserve">&lt;1 ha </w:t>
            </w:r>
          </w:p>
        </w:tc>
        <w:tc>
          <w:tcPr>
            <w:tcW w:w="851" w:type="pct"/>
            <w:shd w:val="clear" w:color="000000" w:fill="C6E0B4"/>
            <w:hideMark/>
          </w:tcPr>
          <w:p w14:paraId="014D5B0D"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[1-3[ ha</w:t>
            </w:r>
          </w:p>
        </w:tc>
        <w:tc>
          <w:tcPr>
            <w:tcW w:w="745" w:type="pct"/>
            <w:shd w:val="clear" w:color="000000" w:fill="C6E0B4"/>
            <w:hideMark/>
          </w:tcPr>
          <w:p w14:paraId="0FAAA5EB"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 xml:space="preserve">[3-5[ ha </w:t>
            </w:r>
          </w:p>
        </w:tc>
        <w:tc>
          <w:tcPr>
            <w:tcW w:w="851" w:type="pct"/>
            <w:shd w:val="clear" w:color="000000" w:fill="C6E0B4"/>
            <w:hideMark/>
          </w:tcPr>
          <w:p w14:paraId="20ABD196"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[5-15[</w:t>
            </w:r>
          </w:p>
        </w:tc>
        <w:tc>
          <w:tcPr>
            <w:tcW w:w="638" w:type="pct"/>
            <w:shd w:val="clear" w:color="000000" w:fill="C6E0B4"/>
            <w:hideMark/>
          </w:tcPr>
          <w:p w14:paraId="7A9422B8"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15&gt;</w:t>
            </w:r>
          </w:p>
        </w:tc>
        <w:tc>
          <w:tcPr>
            <w:tcW w:w="1169" w:type="pct"/>
            <w:shd w:val="clear" w:color="000000" w:fill="C6E0B4"/>
            <w:hideMark/>
          </w:tcPr>
          <w:p w14:paraId="2004F062"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 xml:space="preserve">Ensemble </w:t>
            </w:r>
          </w:p>
        </w:tc>
      </w:tr>
      <w:tr w:rsidR="00AD5982" w:rsidRPr="00AD5982" w14:paraId="4A4262CD" w14:textId="77777777" w:rsidTr="003A5239">
        <w:trPr>
          <w:trHeight w:val="20"/>
        </w:trPr>
        <w:tc>
          <w:tcPr>
            <w:tcW w:w="5000" w:type="pct"/>
            <w:gridSpan w:val="6"/>
            <w:shd w:val="clear" w:color="000000" w:fill="C6E0B4"/>
            <w:hideMark/>
          </w:tcPr>
          <w:p w14:paraId="5FE75F5D"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MIL</w:t>
            </w:r>
          </w:p>
        </w:tc>
      </w:tr>
      <w:tr w:rsidR="00AD5982" w:rsidRPr="00AD5982" w14:paraId="27C97F03" w14:textId="77777777" w:rsidTr="003A5239">
        <w:trPr>
          <w:trHeight w:val="20"/>
        </w:trPr>
        <w:tc>
          <w:tcPr>
            <w:tcW w:w="747" w:type="pct"/>
            <w:shd w:val="clear" w:color="auto" w:fill="auto"/>
            <w:noWrap/>
            <w:hideMark/>
          </w:tcPr>
          <w:p w14:paraId="6FD54184" w14:textId="6AB74701" w:rsidR="00AD5982" w:rsidRPr="00AD5982" w:rsidRDefault="00AD1886"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73,4</w:t>
            </w:r>
          </w:p>
        </w:tc>
        <w:tc>
          <w:tcPr>
            <w:tcW w:w="851" w:type="pct"/>
            <w:shd w:val="clear" w:color="auto" w:fill="auto"/>
            <w:noWrap/>
            <w:hideMark/>
          </w:tcPr>
          <w:p w14:paraId="633F4622" w14:textId="7671DF7C" w:rsidR="00AD5982" w:rsidRPr="00AD5982" w:rsidRDefault="00AD1886"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77,7</w:t>
            </w:r>
          </w:p>
        </w:tc>
        <w:tc>
          <w:tcPr>
            <w:tcW w:w="745" w:type="pct"/>
            <w:shd w:val="clear" w:color="auto" w:fill="auto"/>
            <w:noWrap/>
            <w:hideMark/>
          </w:tcPr>
          <w:p w14:paraId="0D7276D3" w14:textId="5C781A7F" w:rsidR="00AD5982" w:rsidRPr="00AD5982" w:rsidRDefault="00AD1886"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79,2</w:t>
            </w:r>
          </w:p>
        </w:tc>
        <w:tc>
          <w:tcPr>
            <w:tcW w:w="851" w:type="pct"/>
            <w:shd w:val="clear" w:color="auto" w:fill="auto"/>
            <w:noWrap/>
            <w:hideMark/>
          </w:tcPr>
          <w:p w14:paraId="7B45226A" w14:textId="288FA4FD" w:rsidR="00AD5982" w:rsidRPr="00AD5982" w:rsidRDefault="00AD1886"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82,9</w:t>
            </w:r>
          </w:p>
        </w:tc>
        <w:tc>
          <w:tcPr>
            <w:tcW w:w="638" w:type="pct"/>
            <w:shd w:val="clear" w:color="auto" w:fill="auto"/>
            <w:noWrap/>
            <w:hideMark/>
          </w:tcPr>
          <w:p w14:paraId="26462B54" w14:textId="7923F51D" w:rsidR="00AD5982" w:rsidRPr="00AD5982" w:rsidRDefault="00AD1886"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78,4</w:t>
            </w:r>
          </w:p>
        </w:tc>
        <w:tc>
          <w:tcPr>
            <w:tcW w:w="1169" w:type="pct"/>
            <w:shd w:val="clear" w:color="auto" w:fill="auto"/>
            <w:noWrap/>
            <w:hideMark/>
          </w:tcPr>
          <w:p w14:paraId="6CF901DD" w14:textId="355C3EF4" w:rsidR="00AD5982" w:rsidRPr="00AD5982" w:rsidRDefault="00AD1886"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79,4</w:t>
            </w:r>
          </w:p>
        </w:tc>
      </w:tr>
      <w:tr w:rsidR="00AD5982" w:rsidRPr="00AD5982" w14:paraId="2567FB9F" w14:textId="77777777" w:rsidTr="003A5239">
        <w:trPr>
          <w:trHeight w:val="20"/>
        </w:trPr>
        <w:tc>
          <w:tcPr>
            <w:tcW w:w="5000" w:type="pct"/>
            <w:gridSpan w:val="6"/>
            <w:shd w:val="clear" w:color="000000" w:fill="C6E0B4"/>
            <w:hideMark/>
          </w:tcPr>
          <w:p w14:paraId="781A5627"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MAIS</w:t>
            </w:r>
          </w:p>
        </w:tc>
      </w:tr>
      <w:tr w:rsidR="00AD5982" w:rsidRPr="00AD5982" w14:paraId="3A2EAEF6" w14:textId="77777777" w:rsidTr="003A5239">
        <w:trPr>
          <w:trHeight w:val="20"/>
        </w:trPr>
        <w:tc>
          <w:tcPr>
            <w:tcW w:w="747" w:type="pct"/>
            <w:shd w:val="clear" w:color="auto" w:fill="auto"/>
            <w:noWrap/>
            <w:hideMark/>
          </w:tcPr>
          <w:p w14:paraId="212CDA81" w14:textId="77777777" w:rsidR="00AD5982" w:rsidRPr="00AD5982" w:rsidRDefault="00AD5982" w:rsidP="00AD5982">
            <w:pPr>
              <w:spacing w:after="0" w:line="240" w:lineRule="auto"/>
              <w:jc w:val="right"/>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67,5</w:t>
            </w:r>
          </w:p>
        </w:tc>
        <w:tc>
          <w:tcPr>
            <w:tcW w:w="851" w:type="pct"/>
            <w:shd w:val="clear" w:color="auto" w:fill="auto"/>
            <w:noWrap/>
            <w:hideMark/>
          </w:tcPr>
          <w:p w14:paraId="50C7553D" w14:textId="6B54CE4A"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72,8</w:t>
            </w:r>
          </w:p>
        </w:tc>
        <w:tc>
          <w:tcPr>
            <w:tcW w:w="745" w:type="pct"/>
            <w:shd w:val="clear" w:color="auto" w:fill="auto"/>
            <w:noWrap/>
            <w:hideMark/>
          </w:tcPr>
          <w:p w14:paraId="0A1DDEDA" w14:textId="0CBFD121"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72,8</w:t>
            </w:r>
          </w:p>
        </w:tc>
        <w:tc>
          <w:tcPr>
            <w:tcW w:w="851" w:type="pct"/>
            <w:shd w:val="clear" w:color="auto" w:fill="auto"/>
            <w:noWrap/>
            <w:hideMark/>
          </w:tcPr>
          <w:p w14:paraId="36FB14EE" w14:textId="3DF8980C"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71,8</w:t>
            </w:r>
          </w:p>
        </w:tc>
        <w:tc>
          <w:tcPr>
            <w:tcW w:w="638" w:type="pct"/>
            <w:shd w:val="clear" w:color="auto" w:fill="auto"/>
            <w:noWrap/>
            <w:hideMark/>
          </w:tcPr>
          <w:p w14:paraId="595ED017" w14:textId="3DC54FD5"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53,9</w:t>
            </w:r>
          </w:p>
        </w:tc>
        <w:tc>
          <w:tcPr>
            <w:tcW w:w="1169" w:type="pct"/>
            <w:shd w:val="clear" w:color="auto" w:fill="auto"/>
            <w:noWrap/>
            <w:hideMark/>
          </w:tcPr>
          <w:p w14:paraId="2561F632" w14:textId="6677116C"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71</w:t>
            </w:r>
          </w:p>
        </w:tc>
      </w:tr>
      <w:tr w:rsidR="00AD5982" w:rsidRPr="00AD5982" w14:paraId="52C44EF0" w14:textId="77777777" w:rsidTr="003A5239">
        <w:trPr>
          <w:trHeight w:val="20"/>
        </w:trPr>
        <w:tc>
          <w:tcPr>
            <w:tcW w:w="5000" w:type="pct"/>
            <w:gridSpan w:val="6"/>
            <w:shd w:val="clear" w:color="000000" w:fill="C6E0B4"/>
            <w:hideMark/>
          </w:tcPr>
          <w:p w14:paraId="2BFAE231"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SORGHO</w:t>
            </w:r>
          </w:p>
        </w:tc>
      </w:tr>
      <w:tr w:rsidR="00AD5982" w:rsidRPr="00AD5982" w14:paraId="34197638" w14:textId="77777777" w:rsidTr="003A5239">
        <w:trPr>
          <w:trHeight w:val="20"/>
        </w:trPr>
        <w:tc>
          <w:tcPr>
            <w:tcW w:w="747" w:type="pct"/>
            <w:shd w:val="clear" w:color="auto" w:fill="auto"/>
            <w:noWrap/>
            <w:hideMark/>
          </w:tcPr>
          <w:p w14:paraId="50151E8F" w14:textId="7F424D3D" w:rsidR="00AD5982" w:rsidRPr="00AD5982" w:rsidRDefault="00AD5982" w:rsidP="00AD5982">
            <w:pPr>
              <w:spacing w:after="0" w:line="240" w:lineRule="auto"/>
              <w:jc w:val="right"/>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59,8</w:t>
            </w:r>
          </w:p>
        </w:tc>
        <w:tc>
          <w:tcPr>
            <w:tcW w:w="851" w:type="pct"/>
            <w:shd w:val="clear" w:color="auto" w:fill="auto"/>
            <w:noWrap/>
            <w:hideMark/>
          </w:tcPr>
          <w:p w14:paraId="554237D4" w14:textId="77777777" w:rsidR="00AD5982" w:rsidRPr="00AD5982" w:rsidRDefault="00AD5982" w:rsidP="00AD5982">
            <w:pPr>
              <w:spacing w:after="0" w:line="240" w:lineRule="auto"/>
              <w:jc w:val="right"/>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81,4</w:t>
            </w:r>
          </w:p>
        </w:tc>
        <w:tc>
          <w:tcPr>
            <w:tcW w:w="745" w:type="pct"/>
            <w:shd w:val="clear" w:color="auto" w:fill="auto"/>
            <w:noWrap/>
            <w:hideMark/>
          </w:tcPr>
          <w:p w14:paraId="68649EB9" w14:textId="6CF1528F"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76,7</w:t>
            </w:r>
          </w:p>
        </w:tc>
        <w:tc>
          <w:tcPr>
            <w:tcW w:w="851" w:type="pct"/>
            <w:shd w:val="clear" w:color="auto" w:fill="auto"/>
            <w:noWrap/>
            <w:hideMark/>
          </w:tcPr>
          <w:p w14:paraId="772A0FD2" w14:textId="2ED43491"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71,8</w:t>
            </w:r>
          </w:p>
        </w:tc>
        <w:tc>
          <w:tcPr>
            <w:tcW w:w="638" w:type="pct"/>
            <w:shd w:val="clear" w:color="auto" w:fill="auto"/>
            <w:noWrap/>
            <w:hideMark/>
          </w:tcPr>
          <w:p w14:paraId="23ADEBB8" w14:textId="78FA60D0"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54,7</w:t>
            </w:r>
          </w:p>
        </w:tc>
        <w:tc>
          <w:tcPr>
            <w:tcW w:w="1169" w:type="pct"/>
            <w:shd w:val="clear" w:color="auto" w:fill="auto"/>
            <w:noWrap/>
            <w:hideMark/>
          </w:tcPr>
          <w:p w14:paraId="6238B235" w14:textId="39C510EC"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71,8</w:t>
            </w:r>
          </w:p>
        </w:tc>
      </w:tr>
      <w:tr w:rsidR="00AD5982" w:rsidRPr="00AD5982" w14:paraId="544C6914" w14:textId="77777777" w:rsidTr="003A5239">
        <w:trPr>
          <w:trHeight w:val="20"/>
        </w:trPr>
        <w:tc>
          <w:tcPr>
            <w:tcW w:w="5000" w:type="pct"/>
            <w:gridSpan w:val="6"/>
            <w:shd w:val="clear" w:color="000000" w:fill="C6E0B4"/>
            <w:hideMark/>
          </w:tcPr>
          <w:p w14:paraId="4FD90973" w14:textId="77777777" w:rsidR="00AD5982" w:rsidRPr="00AD5982" w:rsidRDefault="00AD5982" w:rsidP="00AD5982">
            <w:pPr>
              <w:spacing w:after="0" w:line="240" w:lineRule="auto"/>
              <w:jc w:val="center"/>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FONIO</w:t>
            </w:r>
          </w:p>
        </w:tc>
      </w:tr>
      <w:tr w:rsidR="00AD5982" w:rsidRPr="00AD5982" w14:paraId="07FBBC88" w14:textId="77777777" w:rsidTr="003A5239">
        <w:trPr>
          <w:trHeight w:val="20"/>
        </w:trPr>
        <w:tc>
          <w:tcPr>
            <w:tcW w:w="747" w:type="pct"/>
            <w:shd w:val="clear" w:color="auto" w:fill="auto"/>
            <w:noWrap/>
            <w:hideMark/>
          </w:tcPr>
          <w:p w14:paraId="1267F81D" w14:textId="56D8F6E7"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90,6</w:t>
            </w:r>
          </w:p>
        </w:tc>
        <w:tc>
          <w:tcPr>
            <w:tcW w:w="851" w:type="pct"/>
            <w:shd w:val="clear" w:color="auto" w:fill="auto"/>
            <w:noWrap/>
            <w:hideMark/>
          </w:tcPr>
          <w:p w14:paraId="39A62DD4" w14:textId="3166DB15"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55,7</w:t>
            </w:r>
          </w:p>
        </w:tc>
        <w:tc>
          <w:tcPr>
            <w:tcW w:w="745" w:type="pct"/>
            <w:shd w:val="clear" w:color="auto" w:fill="auto"/>
            <w:noWrap/>
            <w:hideMark/>
          </w:tcPr>
          <w:p w14:paraId="3738E7D2" w14:textId="77777777" w:rsidR="00AD5982" w:rsidRPr="00AD5982" w:rsidRDefault="00AD5982" w:rsidP="00AD5982">
            <w:pPr>
              <w:spacing w:after="0" w:line="240" w:lineRule="auto"/>
              <w:jc w:val="right"/>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100</w:t>
            </w:r>
          </w:p>
        </w:tc>
        <w:tc>
          <w:tcPr>
            <w:tcW w:w="851" w:type="pct"/>
            <w:shd w:val="clear" w:color="auto" w:fill="auto"/>
            <w:noWrap/>
            <w:hideMark/>
          </w:tcPr>
          <w:p w14:paraId="1D2239E9" w14:textId="1F620AA9"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36,5</w:t>
            </w:r>
          </w:p>
        </w:tc>
        <w:tc>
          <w:tcPr>
            <w:tcW w:w="638" w:type="pct"/>
            <w:shd w:val="clear" w:color="auto" w:fill="auto"/>
            <w:noWrap/>
            <w:hideMark/>
          </w:tcPr>
          <w:p w14:paraId="45145239" w14:textId="77777777" w:rsidR="00AD5982" w:rsidRPr="00AD5982" w:rsidRDefault="00AD5982" w:rsidP="00AD5982">
            <w:pPr>
              <w:spacing w:after="0" w:line="240" w:lineRule="auto"/>
              <w:jc w:val="right"/>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0</w:t>
            </w:r>
          </w:p>
        </w:tc>
        <w:tc>
          <w:tcPr>
            <w:tcW w:w="1169" w:type="pct"/>
            <w:shd w:val="clear" w:color="auto" w:fill="auto"/>
            <w:noWrap/>
            <w:hideMark/>
          </w:tcPr>
          <w:p w14:paraId="37A31F7C" w14:textId="03D1C5E1" w:rsidR="00AD5982" w:rsidRPr="00AD5982" w:rsidRDefault="000B0D52" w:rsidP="00AD5982">
            <w:pPr>
              <w:spacing w:after="0" w:line="240" w:lineRule="auto"/>
              <w:jc w:val="right"/>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65,6</w:t>
            </w:r>
          </w:p>
        </w:tc>
      </w:tr>
    </w:tbl>
    <w:p w14:paraId="5F7C50C5" w14:textId="77777777" w:rsidR="00AD5982" w:rsidRPr="00AD5982" w:rsidRDefault="00AD5982" w:rsidP="00AD5982">
      <w:pPr>
        <w:spacing w:after="0" w:line="240" w:lineRule="auto"/>
        <w:rPr>
          <w:rFonts w:ascii="Times New Roman" w:eastAsia="Calibri" w:hAnsi="Times New Roman" w:cs="Times New Roman"/>
        </w:rPr>
      </w:pPr>
      <w:r w:rsidRPr="00AD5982">
        <w:rPr>
          <w:rFonts w:ascii="Times New Roman" w:eastAsia="Calibri" w:hAnsi="Times New Roman" w:cs="Times New Roman"/>
          <w:b/>
        </w:rPr>
        <w:t>Source</w:t>
      </w:r>
      <w:r w:rsidRPr="00AD5982">
        <w:rPr>
          <w:rFonts w:ascii="Times New Roman" w:eastAsia="Calibri" w:hAnsi="Times New Roman" w:cs="Times New Roman"/>
        </w:rPr>
        <w:t> : Enquêtes PAPA, 2017.</w:t>
      </w:r>
    </w:p>
    <w:p w14:paraId="3F338B94" w14:textId="77777777" w:rsidR="00AD5982" w:rsidRPr="00AD5982" w:rsidRDefault="00AD5982" w:rsidP="00AD5982">
      <w:pPr>
        <w:spacing w:after="0" w:line="240" w:lineRule="auto"/>
        <w:rPr>
          <w:rFonts w:ascii="Times New Roman" w:eastAsia="Calibri" w:hAnsi="Times New Roman" w:cs="Times New Roman"/>
        </w:rPr>
      </w:pPr>
      <w:r w:rsidRPr="00AD5982">
        <w:rPr>
          <w:rFonts w:ascii="Times New Roman" w:eastAsia="Calibri" w:hAnsi="Times New Roman" w:cs="Times New Roman"/>
          <w:b/>
        </w:rPr>
        <w:t>Notes</w:t>
      </w:r>
      <w:r w:rsidRPr="00AD5982">
        <w:rPr>
          <w:rFonts w:ascii="Times New Roman" w:eastAsia="Calibri" w:hAnsi="Times New Roman" w:cs="Times New Roman"/>
        </w:rPr>
        <w:t> : Les proportions sont des proportions pondérées par les poids d’échantillonnage</w:t>
      </w:r>
    </w:p>
    <w:p w14:paraId="377E89D4" w14:textId="0624E342" w:rsidR="00AD5982" w:rsidRPr="00AD5982" w:rsidRDefault="00AD5982" w:rsidP="00AD5982">
      <w:pPr>
        <w:spacing w:before="120" w:after="120" w:line="360" w:lineRule="auto"/>
        <w:jc w:val="both"/>
        <w:rPr>
          <w:rFonts w:ascii="Times New Roman" w:eastAsia="Calibri" w:hAnsi="Times New Roman" w:cs="Times New Roman"/>
          <w:sz w:val="24"/>
          <w:szCs w:val="24"/>
        </w:rPr>
      </w:pPr>
      <w:r w:rsidRPr="00AD5982">
        <w:rPr>
          <w:rFonts w:ascii="Times New Roman" w:eastAsia="Calibri" w:hAnsi="Times New Roman" w:cs="Times New Roman"/>
          <w:sz w:val="24"/>
          <w:szCs w:val="24"/>
        </w:rPr>
        <w:t>Les techniques de stockage les plus fréquemment utilisées par les différentes catégories de producteurs sont les greniers traditionnels et les sacs, puis viennent les magasins, et ce, aussi bien pour le mil, le maïs, le sorgho et le fonio</w:t>
      </w:r>
      <w:r w:rsidR="00B81295">
        <w:rPr>
          <w:rFonts w:ascii="Times New Roman" w:eastAsia="Calibri" w:hAnsi="Times New Roman" w:cs="Times New Roman"/>
          <w:sz w:val="24"/>
          <w:szCs w:val="24"/>
        </w:rPr>
        <w:t xml:space="preserve"> (tableau 21</w:t>
      </w:r>
      <w:r w:rsidRPr="00AD5982">
        <w:rPr>
          <w:rFonts w:ascii="Times New Roman" w:eastAsia="Calibri" w:hAnsi="Times New Roman" w:cs="Times New Roman"/>
          <w:sz w:val="24"/>
          <w:szCs w:val="24"/>
        </w:rPr>
        <w:t>). On note ainsi que les techniques dites modernes (silos métalliques, fûts métalliques, magasins) sont moins utilisées que les techniques traditionnelles (greniers, sacs).</w:t>
      </w:r>
    </w:p>
    <w:p w14:paraId="3E6838D4" w14:textId="3A6BC63C" w:rsidR="003A5239" w:rsidRDefault="003A5239" w:rsidP="003A5239">
      <w:pPr>
        <w:pStyle w:val="Lgende"/>
        <w:keepNext/>
      </w:pPr>
      <w:bookmarkStart w:id="34" w:name="_Toc34047798"/>
      <w:r w:rsidRPr="003A5239">
        <w:rPr>
          <w:b/>
        </w:rPr>
        <w:t xml:space="preserve">Tableau </w:t>
      </w:r>
      <w:r w:rsidRPr="003A5239">
        <w:rPr>
          <w:b/>
        </w:rPr>
        <w:fldChar w:fldCharType="begin"/>
      </w:r>
      <w:r w:rsidRPr="003A5239">
        <w:rPr>
          <w:b/>
        </w:rPr>
        <w:instrText xml:space="preserve"> SEQ Tableau \* ARABIC </w:instrText>
      </w:r>
      <w:r w:rsidRPr="003A5239">
        <w:rPr>
          <w:b/>
        </w:rPr>
        <w:fldChar w:fldCharType="separate"/>
      </w:r>
      <w:r w:rsidR="00B81295">
        <w:rPr>
          <w:b/>
          <w:noProof/>
        </w:rPr>
        <w:t>21</w:t>
      </w:r>
      <w:r w:rsidRPr="003A5239">
        <w:rPr>
          <w:b/>
        </w:rPr>
        <w:fldChar w:fldCharType="end"/>
      </w:r>
      <w:r>
        <w:t>:</w:t>
      </w:r>
      <w:r w:rsidRPr="003A5239">
        <w:rPr>
          <w:rFonts w:eastAsia="Calibri" w:cs="Times New Roman"/>
          <w:szCs w:val="24"/>
        </w:rPr>
        <w:t xml:space="preserve"> </w:t>
      </w:r>
      <w:r w:rsidRPr="00AD5982">
        <w:rPr>
          <w:rFonts w:eastAsia="Calibri" w:cs="Times New Roman"/>
          <w:szCs w:val="24"/>
        </w:rPr>
        <w:t>Les techniques de stockage utilisées</w:t>
      </w:r>
      <w:bookmarkEnd w:id="34"/>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3"/>
        <w:gridCol w:w="1344"/>
        <w:gridCol w:w="1344"/>
        <w:gridCol w:w="1344"/>
        <w:gridCol w:w="1342"/>
      </w:tblGrid>
      <w:tr w:rsidR="00AD5982" w:rsidRPr="00AD5982" w14:paraId="2EFD18D1" w14:textId="77777777" w:rsidTr="003A5239">
        <w:trPr>
          <w:trHeight w:val="308"/>
        </w:trPr>
        <w:tc>
          <w:tcPr>
            <w:tcW w:w="2037" w:type="pct"/>
            <w:vMerge w:val="restart"/>
            <w:shd w:val="clear" w:color="000000" w:fill="C6E0B4"/>
            <w:hideMark/>
          </w:tcPr>
          <w:p w14:paraId="4C0574DF" w14:textId="77777777" w:rsidR="00AD5982" w:rsidRPr="00AD5982" w:rsidRDefault="00AD5982" w:rsidP="00AD5982">
            <w:pPr>
              <w:spacing w:after="0" w:line="240" w:lineRule="auto"/>
              <w:rPr>
                <w:rFonts w:ascii="Times New Roman" w:eastAsia="Times New Roman" w:hAnsi="Times New Roman" w:cs="Times New Roman"/>
                <w:b/>
                <w:bCs/>
                <w:sz w:val="24"/>
                <w:szCs w:val="24"/>
                <w:lang w:eastAsia="fr-SN"/>
              </w:rPr>
            </w:pPr>
            <w:r w:rsidRPr="00AD5982">
              <w:rPr>
                <w:rFonts w:ascii="Times New Roman" w:eastAsia="Times New Roman" w:hAnsi="Times New Roman" w:cs="Times New Roman"/>
                <w:b/>
                <w:bCs/>
                <w:sz w:val="24"/>
                <w:szCs w:val="24"/>
                <w:lang w:eastAsia="fr-SN"/>
              </w:rPr>
              <w:t>Techniques de stockage utilisées (%)</w:t>
            </w:r>
          </w:p>
        </w:tc>
        <w:tc>
          <w:tcPr>
            <w:tcW w:w="741" w:type="pct"/>
            <w:shd w:val="clear" w:color="000000" w:fill="C6E0B4"/>
            <w:hideMark/>
          </w:tcPr>
          <w:p w14:paraId="08616D5A" w14:textId="45E3CFEC"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M</w:t>
            </w:r>
            <w:r w:rsidR="003A5239" w:rsidRPr="00AD5982">
              <w:rPr>
                <w:rFonts w:ascii="Times New Roman" w:eastAsia="Times New Roman" w:hAnsi="Times New Roman" w:cs="Times New Roman"/>
                <w:sz w:val="24"/>
                <w:szCs w:val="24"/>
                <w:lang w:eastAsia="fr-SN"/>
              </w:rPr>
              <w:t>il</w:t>
            </w:r>
          </w:p>
        </w:tc>
        <w:tc>
          <w:tcPr>
            <w:tcW w:w="741" w:type="pct"/>
            <w:shd w:val="clear" w:color="000000" w:fill="C6E0B4"/>
            <w:hideMark/>
          </w:tcPr>
          <w:p w14:paraId="1CACBD1C" w14:textId="26DFDFCA"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M</w:t>
            </w:r>
            <w:r w:rsidR="003A5239" w:rsidRPr="00AD5982">
              <w:rPr>
                <w:rFonts w:ascii="Times New Roman" w:eastAsia="Times New Roman" w:hAnsi="Times New Roman" w:cs="Times New Roman"/>
                <w:sz w:val="24"/>
                <w:szCs w:val="24"/>
                <w:lang w:eastAsia="fr-SN"/>
              </w:rPr>
              <w:t>ais</w:t>
            </w:r>
          </w:p>
        </w:tc>
        <w:tc>
          <w:tcPr>
            <w:tcW w:w="741" w:type="pct"/>
            <w:shd w:val="clear" w:color="000000" w:fill="C6E0B4"/>
            <w:hideMark/>
          </w:tcPr>
          <w:p w14:paraId="29DFA37B" w14:textId="0ADD4342"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S</w:t>
            </w:r>
            <w:r w:rsidR="003A5239" w:rsidRPr="00AD5982">
              <w:rPr>
                <w:rFonts w:ascii="Times New Roman" w:eastAsia="Times New Roman" w:hAnsi="Times New Roman" w:cs="Times New Roman"/>
                <w:sz w:val="24"/>
                <w:szCs w:val="24"/>
                <w:lang w:eastAsia="fr-SN"/>
              </w:rPr>
              <w:t>orgho</w:t>
            </w:r>
          </w:p>
        </w:tc>
        <w:tc>
          <w:tcPr>
            <w:tcW w:w="740" w:type="pct"/>
            <w:shd w:val="clear" w:color="000000" w:fill="C6E0B4"/>
            <w:hideMark/>
          </w:tcPr>
          <w:p w14:paraId="038F6407" w14:textId="2D74983A"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F</w:t>
            </w:r>
            <w:r w:rsidR="003A5239" w:rsidRPr="00AD5982">
              <w:rPr>
                <w:rFonts w:ascii="Times New Roman" w:eastAsia="Times New Roman" w:hAnsi="Times New Roman" w:cs="Times New Roman"/>
                <w:sz w:val="24"/>
                <w:szCs w:val="24"/>
                <w:lang w:eastAsia="fr-SN"/>
              </w:rPr>
              <w:t>onio</w:t>
            </w:r>
          </w:p>
        </w:tc>
      </w:tr>
      <w:tr w:rsidR="00AD5982" w:rsidRPr="00AD5982" w14:paraId="0A9716C6" w14:textId="77777777" w:rsidTr="003A5239">
        <w:trPr>
          <w:trHeight w:val="300"/>
        </w:trPr>
        <w:tc>
          <w:tcPr>
            <w:tcW w:w="2037" w:type="pct"/>
            <w:vMerge/>
            <w:vAlign w:val="center"/>
            <w:hideMark/>
          </w:tcPr>
          <w:p w14:paraId="3EADCD36" w14:textId="77777777" w:rsidR="00AD5982" w:rsidRPr="00AD5982" w:rsidRDefault="00AD5982" w:rsidP="00AD5982">
            <w:pPr>
              <w:spacing w:after="0" w:line="240" w:lineRule="auto"/>
              <w:rPr>
                <w:rFonts w:ascii="Times New Roman" w:eastAsia="Times New Roman" w:hAnsi="Times New Roman" w:cs="Times New Roman"/>
                <w:b/>
                <w:bCs/>
                <w:sz w:val="24"/>
                <w:szCs w:val="24"/>
                <w:lang w:eastAsia="fr-SN"/>
              </w:rPr>
            </w:pPr>
          </w:p>
        </w:tc>
        <w:tc>
          <w:tcPr>
            <w:tcW w:w="741" w:type="pct"/>
            <w:shd w:val="clear" w:color="000000" w:fill="C6E0B4"/>
            <w:noWrap/>
            <w:hideMark/>
          </w:tcPr>
          <w:p w14:paraId="2CA66ECE" w14:textId="77777777" w:rsidR="00AD5982" w:rsidRPr="00AD5982" w:rsidRDefault="00AD5982" w:rsidP="00AD5982">
            <w:pPr>
              <w:spacing w:after="0" w:line="240" w:lineRule="auto"/>
              <w:rPr>
                <w:rFonts w:ascii="Times New Roman" w:eastAsia="Times New Roman" w:hAnsi="Times New Roman" w:cs="Times New Roman"/>
                <w:b/>
                <w:bCs/>
                <w:sz w:val="24"/>
                <w:szCs w:val="24"/>
                <w:lang w:eastAsia="fr-SN"/>
              </w:rPr>
            </w:pPr>
            <w:r w:rsidRPr="00AD5982">
              <w:rPr>
                <w:rFonts w:ascii="Times New Roman" w:eastAsia="Times New Roman" w:hAnsi="Times New Roman" w:cs="Times New Roman"/>
                <w:b/>
                <w:bCs/>
                <w:sz w:val="24"/>
                <w:szCs w:val="24"/>
                <w:lang w:eastAsia="fr-SN"/>
              </w:rPr>
              <w:t>n=2132</w:t>
            </w:r>
          </w:p>
        </w:tc>
        <w:tc>
          <w:tcPr>
            <w:tcW w:w="741" w:type="pct"/>
            <w:shd w:val="clear" w:color="000000" w:fill="C6E0B4"/>
            <w:noWrap/>
            <w:hideMark/>
          </w:tcPr>
          <w:p w14:paraId="07F594AE" w14:textId="77777777" w:rsidR="00AD5982" w:rsidRPr="00AD5982" w:rsidRDefault="00AD5982" w:rsidP="00AD5982">
            <w:pPr>
              <w:spacing w:after="0" w:line="240" w:lineRule="auto"/>
              <w:rPr>
                <w:rFonts w:ascii="Times New Roman" w:eastAsia="Times New Roman" w:hAnsi="Times New Roman" w:cs="Times New Roman"/>
                <w:b/>
                <w:bCs/>
                <w:sz w:val="24"/>
                <w:szCs w:val="24"/>
                <w:lang w:eastAsia="fr-SN"/>
              </w:rPr>
            </w:pPr>
            <w:r w:rsidRPr="00AD5982">
              <w:rPr>
                <w:rFonts w:ascii="Times New Roman" w:eastAsia="Times New Roman" w:hAnsi="Times New Roman" w:cs="Times New Roman"/>
                <w:b/>
                <w:bCs/>
                <w:sz w:val="24"/>
                <w:szCs w:val="24"/>
                <w:lang w:eastAsia="fr-SN"/>
              </w:rPr>
              <w:t>n=138</w:t>
            </w:r>
          </w:p>
        </w:tc>
        <w:tc>
          <w:tcPr>
            <w:tcW w:w="741" w:type="pct"/>
            <w:shd w:val="clear" w:color="000000" w:fill="C6E0B4"/>
            <w:noWrap/>
            <w:hideMark/>
          </w:tcPr>
          <w:p w14:paraId="73558165" w14:textId="77777777" w:rsidR="00AD5982" w:rsidRPr="00AD5982" w:rsidRDefault="00AD5982" w:rsidP="00AD5982">
            <w:pPr>
              <w:spacing w:after="0" w:line="240" w:lineRule="auto"/>
              <w:rPr>
                <w:rFonts w:ascii="Times New Roman" w:eastAsia="Times New Roman" w:hAnsi="Times New Roman" w:cs="Times New Roman"/>
                <w:b/>
                <w:bCs/>
                <w:sz w:val="24"/>
                <w:szCs w:val="24"/>
                <w:lang w:eastAsia="fr-SN"/>
              </w:rPr>
            </w:pPr>
            <w:r w:rsidRPr="00AD5982">
              <w:rPr>
                <w:rFonts w:ascii="Times New Roman" w:eastAsia="Times New Roman" w:hAnsi="Times New Roman" w:cs="Times New Roman"/>
                <w:b/>
                <w:bCs/>
                <w:sz w:val="24"/>
                <w:szCs w:val="24"/>
                <w:lang w:eastAsia="fr-SN"/>
              </w:rPr>
              <w:t>n=550</w:t>
            </w:r>
          </w:p>
        </w:tc>
        <w:tc>
          <w:tcPr>
            <w:tcW w:w="740" w:type="pct"/>
            <w:shd w:val="clear" w:color="000000" w:fill="C6E0B4"/>
            <w:noWrap/>
            <w:hideMark/>
          </w:tcPr>
          <w:p w14:paraId="3251E3A6" w14:textId="77777777" w:rsidR="00AD5982" w:rsidRPr="00AD5982" w:rsidRDefault="00AD5982" w:rsidP="00AD5982">
            <w:pPr>
              <w:spacing w:after="0" w:line="240" w:lineRule="auto"/>
              <w:rPr>
                <w:rFonts w:ascii="Times New Roman" w:eastAsia="Times New Roman" w:hAnsi="Times New Roman" w:cs="Times New Roman"/>
                <w:b/>
                <w:bCs/>
                <w:sz w:val="24"/>
                <w:szCs w:val="24"/>
                <w:lang w:eastAsia="fr-SN"/>
              </w:rPr>
            </w:pPr>
            <w:r w:rsidRPr="00AD5982">
              <w:rPr>
                <w:rFonts w:ascii="Times New Roman" w:eastAsia="Times New Roman" w:hAnsi="Times New Roman" w:cs="Times New Roman"/>
                <w:b/>
                <w:bCs/>
                <w:sz w:val="24"/>
                <w:szCs w:val="24"/>
                <w:lang w:eastAsia="fr-SN"/>
              </w:rPr>
              <w:t>n=13</w:t>
            </w:r>
          </w:p>
        </w:tc>
      </w:tr>
      <w:tr w:rsidR="00AD5982" w:rsidRPr="00AD5982" w14:paraId="5435AE7D" w14:textId="77777777" w:rsidTr="003A5239">
        <w:trPr>
          <w:trHeight w:val="308"/>
        </w:trPr>
        <w:tc>
          <w:tcPr>
            <w:tcW w:w="2037" w:type="pct"/>
            <w:shd w:val="clear" w:color="000000" w:fill="FFFFFF"/>
            <w:hideMark/>
          </w:tcPr>
          <w:p w14:paraId="615157A2" w14:textId="77777777"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Greniers traditionnels</w:t>
            </w:r>
          </w:p>
        </w:tc>
        <w:tc>
          <w:tcPr>
            <w:tcW w:w="741" w:type="pct"/>
            <w:shd w:val="clear" w:color="auto" w:fill="auto"/>
            <w:noWrap/>
            <w:hideMark/>
          </w:tcPr>
          <w:p w14:paraId="089BDA6A" w14:textId="08B671AD"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33,4</w:t>
            </w:r>
          </w:p>
        </w:tc>
        <w:tc>
          <w:tcPr>
            <w:tcW w:w="741" w:type="pct"/>
            <w:shd w:val="clear" w:color="auto" w:fill="auto"/>
            <w:noWrap/>
            <w:hideMark/>
          </w:tcPr>
          <w:p w14:paraId="5E16D1F3" w14:textId="0E1C11C1"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34,7</w:t>
            </w:r>
          </w:p>
        </w:tc>
        <w:tc>
          <w:tcPr>
            <w:tcW w:w="741" w:type="pct"/>
            <w:shd w:val="clear" w:color="auto" w:fill="auto"/>
            <w:noWrap/>
            <w:hideMark/>
          </w:tcPr>
          <w:p w14:paraId="2C812F05" w14:textId="77777777" w:rsidR="00AD5982" w:rsidRPr="00AD5982" w:rsidRDefault="00AD5982" w:rsidP="000B0D5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43,1</w:t>
            </w:r>
          </w:p>
        </w:tc>
        <w:tc>
          <w:tcPr>
            <w:tcW w:w="740" w:type="pct"/>
            <w:shd w:val="clear" w:color="auto" w:fill="auto"/>
            <w:noWrap/>
            <w:hideMark/>
          </w:tcPr>
          <w:p w14:paraId="72F5A130" w14:textId="2C481CF7"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31,2</w:t>
            </w:r>
          </w:p>
        </w:tc>
      </w:tr>
      <w:tr w:rsidR="00AD5982" w:rsidRPr="00AD5982" w14:paraId="406CD8AD" w14:textId="77777777" w:rsidTr="003A5239">
        <w:trPr>
          <w:trHeight w:val="308"/>
        </w:trPr>
        <w:tc>
          <w:tcPr>
            <w:tcW w:w="2037" w:type="pct"/>
            <w:shd w:val="clear" w:color="000000" w:fill="FFFFFF"/>
            <w:hideMark/>
          </w:tcPr>
          <w:p w14:paraId="2A73DB96" w14:textId="77777777"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Silos métalliques</w:t>
            </w:r>
          </w:p>
        </w:tc>
        <w:tc>
          <w:tcPr>
            <w:tcW w:w="741" w:type="pct"/>
            <w:shd w:val="clear" w:color="auto" w:fill="auto"/>
            <w:noWrap/>
            <w:hideMark/>
          </w:tcPr>
          <w:p w14:paraId="39BBCBBB" w14:textId="0A902635"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1,0</w:t>
            </w:r>
          </w:p>
        </w:tc>
        <w:tc>
          <w:tcPr>
            <w:tcW w:w="741" w:type="pct"/>
            <w:shd w:val="clear" w:color="auto" w:fill="auto"/>
            <w:noWrap/>
            <w:hideMark/>
          </w:tcPr>
          <w:p w14:paraId="74838E49" w14:textId="26B2162F"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0,4</w:t>
            </w:r>
          </w:p>
        </w:tc>
        <w:tc>
          <w:tcPr>
            <w:tcW w:w="741" w:type="pct"/>
            <w:shd w:val="clear" w:color="auto" w:fill="auto"/>
            <w:noWrap/>
            <w:hideMark/>
          </w:tcPr>
          <w:p w14:paraId="75F6800D" w14:textId="1EEB6196"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0,0</w:t>
            </w:r>
          </w:p>
        </w:tc>
        <w:tc>
          <w:tcPr>
            <w:tcW w:w="740" w:type="pct"/>
            <w:shd w:val="clear" w:color="auto" w:fill="auto"/>
            <w:noWrap/>
            <w:hideMark/>
          </w:tcPr>
          <w:p w14:paraId="0C9B648B" w14:textId="77777777" w:rsidR="00AD5982" w:rsidRPr="00AD5982" w:rsidRDefault="00AD5982" w:rsidP="000B0D5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0</w:t>
            </w:r>
          </w:p>
        </w:tc>
      </w:tr>
      <w:tr w:rsidR="00AD5982" w:rsidRPr="00AD5982" w14:paraId="75FACCC3" w14:textId="77777777" w:rsidTr="003A5239">
        <w:trPr>
          <w:trHeight w:val="308"/>
        </w:trPr>
        <w:tc>
          <w:tcPr>
            <w:tcW w:w="2037" w:type="pct"/>
            <w:shd w:val="clear" w:color="000000" w:fill="FFFFFF"/>
            <w:hideMark/>
          </w:tcPr>
          <w:p w14:paraId="2AC136D2" w14:textId="77777777"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Sacs</w:t>
            </w:r>
          </w:p>
        </w:tc>
        <w:tc>
          <w:tcPr>
            <w:tcW w:w="741" w:type="pct"/>
            <w:shd w:val="clear" w:color="auto" w:fill="auto"/>
            <w:noWrap/>
            <w:hideMark/>
          </w:tcPr>
          <w:p w14:paraId="5160E530" w14:textId="15C5E461"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52,7</w:t>
            </w:r>
          </w:p>
        </w:tc>
        <w:tc>
          <w:tcPr>
            <w:tcW w:w="741" w:type="pct"/>
            <w:shd w:val="clear" w:color="auto" w:fill="auto"/>
            <w:noWrap/>
            <w:hideMark/>
          </w:tcPr>
          <w:p w14:paraId="0D45468C" w14:textId="26E94F82"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51,9</w:t>
            </w:r>
          </w:p>
        </w:tc>
        <w:tc>
          <w:tcPr>
            <w:tcW w:w="741" w:type="pct"/>
            <w:shd w:val="clear" w:color="auto" w:fill="auto"/>
            <w:noWrap/>
            <w:hideMark/>
          </w:tcPr>
          <w:p w14:paraId="35B00FC0" w14:textId="1BC8C121"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44,8</w:t>
            </w:r>
          </w:p>
        </w:tc>
        <w:tc>
          <w:tcPr>
            <w:tcW w:w="740" w:type="pct"/>
            <w:shd w:val="clear" w:color="auto" w:fill="auto"/>
            <w:noWrap/>
            <w:hideMark/>
          </w:tcPr>
          <w:p w14:paraId="3E58F6A4" w14:textId="09EF0527"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40,4</w:t>
            </w:r>
          </w:p>
        </w:tc>
      </w:tr>
      <w:tr w:rsidR="00AD5982" w:rsidRPr="00AD5982" w14:paraId="10A7386C" w14:textId="77777777" w:rsidTr="003A5239">
        <w:trPr>
          <w:trHeight w:val="308"/>
        </w:trPr>
        <w:tc>
          <w:tcPr>
            <w:tcW w:w="2037" w:type="pct"/>
            <w:shd w:val="clear" w:color="000000" w:fill="FFFFFF"/>
            <w:hideMark/>
          </w:tcPr>
          <w:p w14:paraId="318E5737" w14:textId="77777777"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Futs métalliques</w:t>
            </w:r>
          </w:p>
        </w:tc>
        <w:tc>
          <w:tcPr>
            <w:tcW w:w="741" w:type="pct"/>
            <w:shd w:val="clear" w:color="auto" w:fill="auto"/>
            <w:noWrap/>
            <w:hideMark/>
          </w:tcPr>
          <w:p w14:paraId="3CB4B4EB" w14:textId="77777777" w:rsidR="00AD5982" w:rsidRPr="00AD5982" w:rsidRDefault="00AD5982" w:rsidP="000B0D5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2,6</w:t>
            </w:r>
          </w:p>
        </w:tc>
        <w:tc>
          <w:tcPr>
            <w:tcW w:w="741" w:type="pct"/>
            <w:shd w:val="clear" w:color="auto" w:fill="auto"/>
            <w:noWrap/>
            <w:hideMark/>
          </w:tcPr>
          <w:p w14:paraId="7B8D7056" w14:textId="05425D9B"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w:t>
            </w:r>
          </w:p>
        </w:tc>
        <w:tc>
          <w:tcPr>
            <w:tcW w:w="741" w:type="pct"/>
            <w:shd w:val="clear" w:color="auto" w:fill="auto"/>
            <w:noWrap/>
            <w:hideMark/>
          </w:tcPr>
          <w:p w14:paraId="7C1B92B1" w14:textId="57AF10C5"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0,2</w:t>
            </w:r>
          </w:p>
        </w:tc>
        <w:tc>
          <w:tcPr>
            <w:tcW w:w="740" w:type="pct"/>
            <w:shd w:val="clear" w:color="auto" w:fill="auto"/>
            <w:noWrap/>
            <w:hideMark/>
          </w:tcPr>
          <w:p w14:paraId="48D78F74" w14:textId="77777777" w:rsidR="00AD5982" w:rsidRPr="00AD5982" w:rsidRDefault="00AD5982" w:rsidP="000B0D5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0</w:t>
            </w:r>
          </w:p>
        </w:tc>
      </w:tr>
      <w:tr w:rsidR="00AD5982" w:rsidRPr="00AD5982" w14:paraId="263C726C" w14:textId="77777777" w:rsidTr="003A5239">
        <w:trPr>
          <w:trHeight w:val="308"/>
        </w:trPr>
        <w:tc>
          <w:tcPr>
            <w:tcW w:w="2037" w:type="pct"/>
            <w:shd w:val="clear" w:color="000000" w:fill="FFFFFF"/>
            <w:hideMark/>
          </w:tcPr>
          <w:p w14:paraId="7A2C548F" w14:textId="77777777"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magasins</w:t>
            </w:r>
          </w:p>
        </w:tc>
        <w:tc>
          <w:tcPr>
            <w:tcW w:w="741" w:type="pct"/>
            <w:shd w:val="clear" w:color="auto" w:fill="auto"/>
            <w:noWrap/>
            <w:hideMark/>
          </w:tcPr>
          <w:p w14:paraId="11B4DD2D" w14:textId="0085F45F"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8</w:t>
            </w:r>
          </w:p>
        </w:tc>
        <w:tc>
          <w:tcPr>
            <w:tcW w:w="741" w:type="pct"/>
            <w:shd w:val="clear" w:color="auto" w:fill="auto"/>
            <w:noWrap/>
            <w:hideMark/>
          </w:tcPr>
          <w:p w14:paraId="6295B820" w14:textId="510FD8D6"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8,0</w:t>
            </w:r>
          </w:p>
        </w:tc>
        <w:tc>
          <w:tcPr>
            <w:tcW w:w="741" w:type="pct"/>
            <w:shd w:val="clear" w:color="auto" w:fill="auto"/>
            <w:noWrap/>
            <w:hideMark/>
          </w:tcPr>
          <w:p w14:paraId="24C586FB" w14:textId="1D569139"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9,9</w:t>
            </w:r>
          </w:p>
        </w:tc>
        <w:tc>
          <w:tcPr>
            <w:tcW w:w="740" w:type="pct"/>
            <w:shd w:val="clear" w:color="auto" w:fill="auto"/>
            <w:noWrap/>
            <w:hideMark/>
          </w:tcPr>
          <w:p w14:paraId="48D81F7A" w14:textId="2E534976" w:rsidR="00AD5982" w:rsidRPr="00AD5982" w:rsidRDefault="00AD5982" w:rsidP="000B0D5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18,</w:t>
            </w:r>
            <w:r w:rsidR="003A5239">
              <w:rPr>
                <w:rFonts w:ascii="Times New Roman" w:eastAsia="Times New Roman" w:hAnsi="Times New Roman" w:cs="Times New Roman"/>
                <w:sz w:val="24"/>
                <w:szCs w:val="24"/>
                <w:lang w:eastAsia="fr-SN"/>
              </w:rPr>
              <w:t>6</w:t>
            </w:r>
          </w:p>
        </w:tc>
      </w:tr>
      <w:tr w:rsidR="00AD5982" w:rsidRPr="00AD5982" w14:paraId="2DEC3ECE" w14:textId="77777777" w:rsidTr="003A5239">
        <w:trPr>
          <w:trHeight w:val="308"/>
        </w:trPr>
        <w:tc>
          <w:tcPr>
            <w:tcW w:w="2037" w:type="pct"/>
            <w:shd w:val="clear" w:color="000000" w:fill="FFFFFF"/>
            <w:hideMark/>
          </w:tcPr>
          <w:p w14:paraId="3C00AF1A" w14:textId="77777777"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 xml:space="preserve">Bidons </w:t>
            </w:r>
          </w:p>
        </w:tc>
        <w:tc>
          <w:tcPr>
            <w:tcW w:w="741" w:type="pct"/>
            <w:shd w:val="clear" w:color="auto" w:fill="auto"/>
            <w:noWrap/>
            <w:hideMark/>
          </w:tcPr>
          <w:p w14:paraId="014A3A9C" w14:textId="4D86E56E"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2,0</w:t>
            </w:r>
          </w:p>
        </w:tc>
        <w:tc>
          <w:tcPr>
            <w:tcW w:w="741" w:type="pct"/>
            <w:shd w:val="clear" w:color="auto" w:fill="auto"/>
            <w:noWrap/>
            <w:hideMark/>
          </w:tcPr>
          <w:p w14:paraId="17B73510" w14:textId="0C01D052"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3,1</w:t>
            </w:r>
          </w:p>
        </w:tc>
        <w:tc>
          <w:tcPr>
            <w:tcW w:w="741" w:type="pct"/>
            <w:shd w:val="clear" w:color="auto" w:fill="auto"/>
            <w:noWrap/>
            <w:hideMark/>
          </w:tcPr>
          <w:p w14:paraId="6A7B57BD" w14:textId="665FFB68"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0,7</w:t>
            </w:r>
          </w:p>
        </w:tc>
        <w:tc>
          <w:tcPr>
            <w:tcW w:w="740" w:type="pct"/>
            <w:shd w:val="clear" w:color="auto" w:fill="auto"/>
            <w:noWrap/>
            <w:hideMark/>
          </w:tcPr>
          <w:p w14:paraId="18E1EA75" w14:textId="4FA4B6D7"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9,7</w:t>
            </w:r>
          </w:p>
        </w:tc>
      </w:tr>
      <w:tr w:rsidR="00AD5982" w:rsidRPr="00AD5982" w14:paraId="1B8C4775" w14:textId="77777777" w:rsidTr="003A5239">
        <w:trPr>
          <w:trHeight w:val="308"/>
        </w:trPr>
        <w:tc>
          <w:tcPr>
            <w:tcW w:w="2037" w:type="pct"/>
            <w:shd w:val="clear" w:color="000000" w:fill="FFFFFF"/>
            <w:hideMark/>
          </w:tcPr>
          <w:p w14:paraId="5B32366E" w14:textId="77777777" w:rsidR="00AD5982" w:rsidRPr="00AD5982" w:rsidRDefault="00AD5982" w:rsidP="00AD598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autres</w:t>
            </w:r>
          </w:p>
        </w:tc>
        <w:tc>
          <w:tcPr>
            <w:tcW w:w="741" w:type="pct"/>
            <w:shd w:val="clear" w:color="auto" w:fill="auto"/>
            <w:noWrap/>
            <w:hideMark/>
          </w:tcPr>
          <w:p w14:paraId="305F12BF" w14:textId="1E6B1F45"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0,2</w:t>
            </w:r>
          </w:p>
        </w:tc>
        <w:tc>
          <w:tcPr>
            <w:tcW w:w="741" w:type="pct"/>
            <w:shd w:val="clear" w:color="auto" w:fill="auto"/>
            <w:noWrap/>
            <w:hideMark/>
          </w:tcPr>
          <w:p w14:paraId="4A5EFBBC" w14:textId="73E02FBB"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0,9</w:t>
            </w:r>
          </w:p>
        </w:tc>
        <w:tc>
          <w:tcPr>
            <w:tcW w:w="741" w:type="pct"/>
            <w:shd w:val="clear" w:color="auto" w:fill="auto"/>
            <w:noWrap/>
            <w:hideMark/>
          </w:tcPr>
          <w:p w14:paraId="38EC26AD" w14:textId="324A2CA8" w:rsidR="00AD5982" w:rsidRPr="00AD5982" w:rsidRDefault="003A5239" w:rsidP="000B0D52">
            <w:pPr>
              <w:spacing w:after="0" w:line="240" w:lineRule="auto"/>
              <w:rPr>
                <w:rFonts w:ascii="Times New Roman" w:eastAsia="Times New Roman" w:hAnsi="Times New Roman" w:cs="Times New Roman"/>
                <w:sz w:val="24"/>
                <w:szCs w:val="24"/>
                <w:lang w:eastAsia="fr-SN"/>
              </w:rPr>
            </w:pPr>
            <w:r>
              <w:rPr>
                <w:rFonts w:ascii="Times New Roman" w:eastAsia="Times New Roman" w:hAnsi="Times New Roman" w:cs="Times New Roman"/>
                <w:sz w:val="24"/>
                <w:szCs w:val="24"/>
                <w:lang w:eastAsia="fr-SN"/>
              </w:rPr>
              <w:t>1,2</w:t>
            </w:r>
          </w:p>
        </w:tc>
        <w:tc>
          <w:tcPr>
            <w:tcW w:w="740" w:type="pct"/>
            <w:shd w:val="clear" w:color="auto" w:fill="auto"/>
            <w:noWrap/>
            <w:hideMark/>
          </w:tcPr>
          <w:p w14:paraId="56948A58" w14:textId="77777777" w:rsidR="00AD5982" w:rsidRPr="00AD5982" w:rsidRDefault="00AD5982" w:rsidP="000B0D52">
            <w:pPr>
              <w:spacing w:after="0" w:line="240" w:lineRule="auto"/>
              <w:rPr>
                <w:rFonts w:ascii="Times New Roman" w:eastAsia="Times New Roman" w:hAnsi="Times New Roman" w:cs="Times New Roman"/>
                <w:sz w:val="24"/>
                <w:szCs w:val="24"/>
                <w:lang w:eastAsia="fr-SN"/>
              </w:rPr>
            </w:pPr>
            <w:r w:rsidRPr="00AD5982">
              <w:rPr>
                <w:rFonts w:ascii="Times New Roman" w:eastAsia="Times New Roman" w:hAnsi="Times New Roman" w:cs="Times New Roman"/>
                <w:sz w:val="24"/>
                <w:szCs w:val="24"/>
                <w:lang w:eastAsia="fr-SN"/>
              </w:rPr>
              <w:t>0</w:t>
            </w:r>
          </w:p>
        </w:tc>
      </w:tr>
    </w:tbl>
    <w:p w14:paraId="6F9E2626" w14:textId="77777777" w:rsidR="00AD5982" w:rsidRPr="00AD5982" w:rsidRDefault="00AD5982" w:rsidP="00AD5982">
      <w:pPr>
        <w:spacing w:after="0" w:line="240" w:lineRule="auto"/>
        <w:rPr>
          <w:rFonts w:ascii="Times New Roman" w:eastAsia="Calibri" w:hAnsi="Times New Roman" w:cs="Times New Roman"/>
        </w:rPr>
      </w:pPr>
      <w:r w:rsidRPr="00AD5982">
        <w:rPr>
          <w:rFonts w:ascii="Times New Roman" w:eastAsia="Calibri" w:hAnsi="Times New Roman" w:cs="Times New Roman"/>
          <w:b/>
        </w:rPr>
        <w:t>Source</w:t>
      </w:r>
      <w:r w:rsidRPr="00AD5982">
        <w:rPr>
          <w:rFonts w:ascii="Times New Roman" w:eastAsia="Calibri" w:hAnsi="Times New Roman" w:cs="Times New Roman"/>
        </w:rPr>
        <w:t> : Enquêtes PAPA, 2017.</w:t>
      </w:r>
    </w:p>
    <w:p w14:paraId="72C0699C" w14:textId="7776CADD" w:rsidR="00AD5982" w:rsidRDefault="00AD5982" w:rsidP="00AD5982">
      <w:pPr>
        <w:spacing w:after="0" w:line="240" w:lineRule="auto"/>
        <w:rPr>
          <w:rFonts w:ascii="Times New Roman" w:eastAsia="Calibri" w:hAnsi="Times New Roman" w:cs="Times New Roman"/>
        </w:rPr>
      </w:pPr>
      <w:r w:rsidRPr="00AD5982">
        <w:rPr>
          <w:rFonts w:ascii="Times New Roman" w:eastAsia="Calibri" w:hAnsi="Times New Roman" w:cs="Times New Roman"/>
          <w:b/>
        </w:rPr>
        <w:t>Notes </w:t>
      </w:r>
      <w:r w:rsidRPr="00AD5982">
        <w:rPr>
          <w:rFonts w:ascii="Times New Roman" w:eastAsia="Calibri" w:hAnsi="Times New Roman" w:cs="Times New Roman"/>
        </w:rPr>
        <w:t>: Les proportions sont des proportions pondérées par les poids d’échantillonnage</w:t>
      </w:r>
      <w:r w:rsidR="003A5239">
        <w:rPr>
          <w:rFonts w:ascii="Times New Roman" w:eastAsia="Calibri" w:hAnsi="Times New Roman" w:cs="Times New Roman"/>
        </w:rPr>
        <w:t>. Elles ont été calculées sur une question à choix multiples.</w:t>
      </w:r>
    </w:p>
    <w:p w14:paraId="4339D070" w14:textId="4F6131FA" w:rsidR="001D4203" w:rsidRDefault="001D4203"/>
    <w:p w14:paraId="1BFE37A0" w14:textId="77777777" w:rsidR="00C13249" w:rsidRPr="001D4203" w:rsidRDefault="00C13249" w:rsidP="001D4203">
      <w:pPr>
        <w:rPr>
          <w:rFonts w:ascii="Times New Roman" w:eastAsiaTheme="majorEastAsia" w:hAnsi="Times New Roman" w:cstheme="majorBidi"/>
          <w:color w:val="44546A" w:themeColor="text2"/>
          <w:sz w:val="28"/>
          <w:szCs w:val="26"/>
        </w:rPr>
      </w:pPr>
      <w:r>
        <w:br w:type="page"/>
      </w:r>
    </w:p>
    <w:p w14:paraId="1C250470" w14:textId="0EC7ED9A" w:rsidR="0044635E" w:rsidRDefault="00341073" w:rsidP="0044635E">
      <w:pPr>
        <w:pStyle w:val="Titre1"/>
      </w:pPr>
      <w:bookmarkStart w:id="35" w:name="_Toc34049341"/>
      <w:r>
        <w:lastRenderedPageBreak/>
        <w:t>V. </w:t>
      </w:r>
      <w:r w:rsidR="0044635E">
        <w:t>Conclusion</w:t>
      </w:r>
      <w:bookmarkEnd w:id="35"/>
    </w:p>
    <w:p w14:paraId="1EEB6719" w14:textId="59B1D1E6" w:rsidR="00A22008" w:rsidRPr="00817A7E" w:rsidRDefault="00A22008" w:rsidP="00A22008">
      <w:pPr>
        <w:pStyle w:val="RapportPAPA"/>
      </w:pPr>
      <w:r w:rsidRPr="00A71A9B">
        <w:t>La croissance et la transformation dynamique d</w:t>
      </w:r>
      <w:r w:rsidR="005509C7">
        <w:t>e la chaine de valeur des céréales sèches</w:t>
      </w:r>
      <w:r w:rsidRPr="00A71A9B">
        <w:t xml:space="preserve"> jusqu’alors considérées comme stagnantes et traditionnelles</w:t>
      </w:r>
      <w:r w:rsidR="005509C7">
        <w:t xml:space="preserve"> ont la potentialité de générer des changements importants au niveau de la production</w:t>
      </w:r>
      <w:r w:rsidRPr="00A71A9B">
        <w:t xml:space="preserve">. </w:t>
      </w:r>
      <w:r w:rsidR="00B81295">
        <w:t xml:space="preserve">Ce chapitre </w:t>
      </w:r>
      <w:r>
        <w:t>avait pour objectif d</w:t>
      </w:r>
      <w:r w:rsidR="00B81295">
        <w:t>’étudier les caractéristiques des ménages et les systèmes de production des producteurs de céréales sèches</w:t>
      </w:r>
      <w:r w:rsidR="005509C7">
        <w:t xml:space="preserve"> </w:t>
      </w:r>
      <w:r>
        <w:t>(mil, mais, sorgho et fonio)</w:t>
      </w:r>
      <w:r w:rsidR="005509C7">
        <w:t xml:space="preserve"> au Sénégal</w:t>
      </w:r>
      <w:r>
        <w:t xml:space="preserve">. Les données proviennent d’enquêtes et d’entretiens. Des résultats phares ont </w:t>
      </w:r>
      <w:r w:rsidR="005509C7">
        <w:t xml:space="preserve">été trouvés et </w:t>
      </w:r>
      <w:r>
        <w:t>ceux-ci vont guider la formulation de recommandation</w:t>
      </w:r>
      <w:r w:rsidR="005509C7">
        <w:t>s</w:t>
      </w:r>
      <w:r>
        <w:t xml:space="preserve"> pour améliorer les perfo</w:t>
      </w:r>
      <w:r w:rsidR="005509C7">
        <w:t>rmances de ce maillon des chaines de valeur</w:t>
      </w:r>
      <w:r>
        <w:t>.</w:t>
      </w:r>
    </w:p>
    <w:p w14:paraId="43EE82AC" w14:textId="77777777" w:rsidR="00CD134E" w:rsidRPr="00CD134E" w:rsidRDefault="00CD134E" w:rsidP="00CD134E">
      <w:pPr>
        <w:spacing w:before="120" w:after="120" w:line="360" w:lineRule="auto"/>
        <w:jc w:val="both"/>
        <w:rPr>
          <w:rFonts w:ascii="Times New Roman" w:eastAsia="Calibri" w:hAnsi="Times New Roman" w:cs="Times New Roman"/>
          <w:i/>
          <w:sz w:val="24"/>
          <w:szCs w:val="24"/>
        </w:rPr>
      </w:pPr>
      <w:r w:rsidRPr="00CD134E">
        <w:rPr>
          <w:rFonts w:ascii="Times New Roman" w:eastAsia="Calibri" w:hAnsi="Times New Roman" w:cs="Times New Roman"/>
          <w:i/>
          <w:sz w:val="24"/>
          <w:szCs w:val="24"/>
        </w:rPr>
        <w:t>Evolution du morcellement des terres</w:t>
      </w:r>
    </w:p>
    <w:p w14:paraId="3017E9C3" w14:textId="70937006" w:rsidR="00CD134E" w:rsidRPr="00CD134E" w:rsidRDefault="00354E99" w:rsidP="00CD134E">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données </w:t>
      </w:r>
      <w:r w:rsidR="00CD134E" w:rsidRPr="00CD134E">
        <w:rPr>
          <w:rFonts w:ascii="Times New Roman" w:eastAsia="Calibri" w:hAnsi="Times New Roman" w:cs="Times New Roman"/>
          <w:sz w:val="24"/>
          <w:szCs w:val="24"/>
        </w:rPr>
        <w:t>montrent que le mode d’accès au foncier a peu évolué, en effet, comme en 1998, le mode d’accès le plus fréquent est l’héritage alors que la loi de 1964 sur le domaine national encore en vigueur visait entre autres la limitation des droits coutumiers fonciers. Ce mode d’accès prédominant conjugué avec d’autres facteurs avait induit depuis les indépendances une tendance à un morcellement des terres qui a fait passer la surface moy</w:t>
      </w:r>
      <w:r>
        <w:rPr>
          <w:rFonts w:ascii="Times New Roman" w:eastAsia="Calibri" w:hAnsi="Times New Roman" w:cs="Times New Roman"/>
          <w:sz w:val="24"/>
          <w:szCs w:val="24"/>
        </w:rPr>
        <w:t>enne cultivée par actif de 1,07 ha à 0,57 </w:t>
      </w:r>
      <w:r w:rsidR="00CD134E" w:rsidRPr="00CD134E">
        <w:rPr>
          <w:rFonts w:ascii="Times New Roman" w:eastAsia="Calibri" w:hAnsi="Times New Roman" w:cs="Times New Roman"/>
          <w:sz w:val="24"/>
          <w:szCs w:val="24"/>
        </w:rPr>
        <w:t>ha entre 1960 et 1998, menaçant les capacités des exploitations à nourrir les ménages et à leur procurer des revenus suffisants.</w:t>
      </w:r>
    </w:p>
    <w:p w14:paraId="0ED87539" w14:textId="2B1D18C3" w:rsidR="00354E99" w:rsidRPr="00CD134E" w:rsidRDefault="00354E99" w:rsidP="00CD134E">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données </w:t>
      </w:r>
      <w:r w:rsidR="00CD134E" w:rsidRPr="00CD134E">
        <w:rPr>
          <w:rFonts w:ascii="Times New Roman" w:eastAsia="Calibri" w:hAnsi="Times New Roman" w:cs="Times New Roman"/>
          <w:sz w:val="24"/>
          <w:szCs w:val="24"/>
        </w:rPr>
        <w:t>indiquent</w:t>
      </w:r>
      <w:r>
        <w:rPr>
          <w:rFonts w:ascii="Times New Roman" w:eastAsia="Calibri" w:hAnsi="Times New Roman" w:cs="Times New Roman"/>
          <w:sz w:val="24"/>
          <w:szCs w:val="24"/>
        </w:rPr>
        <w:t xml:space="preserve"> également</w:t>
      </w:r>
      <w:r w:rsidR="00CD134E" w:rsidRPr="00CD134E">
        <w:rPr>
          <w:rFonts w:ascii="Times New Roman" w:eastAsia="Calibri" w:hAnsi="Times New Roman" w:cs="Times New Roman"/>
          <w:sz w:val="24"/>
          <w:szCs w:val="24"/>
        </w:rPr>
        <w:t xml:space="preserve"> que la surface moyenne exploitée par actif pour les zones de culture de</w:t>
      </w:r>
      <w:r>
        <w:rPr>
          <w:rFonts w:ascii="Times New Roman" w:eastAsia="Calibri" w:hAnsi="Times New Roman" w:cs="Times New Roman"/>
          <w:sz w:val="24"/>
          <w:szCs w:val="24"/>
        </w:rPr>
        <w:t>s</w:t>
      </w:r>
      <w:r w:rsidR="00CD134E" w:rsidRPr="00CD134E">
        <w:rPr>
          <w:rFonts w:ascii="Times New Roman" w:eastAsia="Calibri" w:hAnsi="Times New Roman" w:cs="Times New Roman"/>
          <w:sz w:val="24"/>
          <w:szCs w:val="24"/>
        </w:rPr>
        <w:t xml:space="preserve"> céréales sèches </w:t>
      </w:r>
      <w:r>
        <w:rPr>
          <w:rFonts w:ascii="Times New Roman" w:eastAsia="Calibri" w:hAnsi="Times New Roman" w:cs="Times New Roman"/>
          <w:sz w:val="24"/>
          <w:szCs w:val="24"/>
        </w:rPr>
        <w:t xml:space="preserve">est </w:t>
      </w:r>
      <w:r w:rsidR="00CD134E" w:rsidRPr="00CD134E">
        <w:rPr>
          <w:rFonts w:ascii="Times New Roman" w:eastAsia="Calibri" w:hAnsi="Times New Roman" w:cs="Times New Roman"/>
          <w:sz w:val="24"/>
          <w:szCs w:val="24"/>
        </w:rPr>
        <w:t>de 0,85 ha en 2017. La tendance au morcellement semble donc s’inverser. Une des raisons pourrait être liée au développement relatif de la mécanisation qui augme</w:t>
      </w:r>
      <w:r>
        <w:rPr>
          <w:rFonts w:ascii="Times New Roman" w:eastAsia="Calibri" w:hAnsi="Times New Roman" w:cs="Times New Roman"/>
          <w:sz w:val="24"/>
          <w:szCs w:val="24"/>
        </w:rPr>
        <w:t xml:space="preserve">nte les capacités des ménages à </w:t>
      </w:r>
      <w:r w:rsidR="00CD134E" w:rsidRPr="00CD134E">
        <w:rPr>
          <w:rFonts w:ascii="Times New Roman" w:eastAsia="Calibri" w:hAnsi="Times New Roman" w:cs="Times New Roman"/>
          <w:sz w:val="24"/>
          <w:szCs w:val="24"/>
        </w:rPr>
        <w:t>exploiter de nouvelles terres. Cependant, la superficie par actif demeure tout de même faible car la recherche agricole avait es</w:t>
      </w:r>
      <w:r>
        <w:rPr>
          <w:rFonts w:ascii="Times New Roman" w:eastAsia="Calibri" w:hAnsi="Times New Roman" w:cs="Times New Roman"/>
          <w:sz w:val="24"/>
          <w:szCs w:val="24"/>
        </w:rPr>
        <w:t>timé dans les années 1970 que 4 </w:t>
      </w:r>
      <w:r w:rsidR="00CD134E" w:rsidRPr="00CD134E">
        <w:rPr>
          <w:rFonts w:ascii="Times New Roman" w:eastAsia="Calibri" w:hAnsi="Times New Roman" w:cs="Times New Roman"/>
          <w:sz w:val="24"/>
          <w:szCs w:val="24"/>
        </w:rPr>
        <w:t>ha au minimum exploités par actif procureraient des revenus suffisants à un ménage agricole. Si un ménage ne dispose pas de cette superficie, il serait obligé de chercher d’autres sources de revenus non agricoles.</w:t>
      </w:r>
      <w:r>
        <w:rPr>
          <w:rFonts w:ascii="Times New Roman" w:eastAsia="Calibri" w:hAnsi="Times New Roman" w:cs="Times New Roman"/>
          <w:sz w:val="24"/>
          <w:szCs w:val="24"/>
        </w:rPr>
        <w:t xml:space="preserve"> Cette augmentation relative des superficies exploitées par actif s’accompagne d’une augmentation de la demande en intrants (engrais, semences, produits phytosanitaires) mais aussi en matériels agricoles. Il est ainsi nécessaire de faciliter la production des intrants </w:t>
      </w:r>
      <w:r w:rsidR="00901FE0">
        <w:rPr>
          <w:rFonts w:ascii="Times New Roman" w:eastAsia="Calibri" w:hAnsi="Times New Roman" w:cs="Times New Roman"/>
          <w:sz w:val="24"/>
          <w:szCs w:val="24"/>
        </w:rPr>
        <w:t xml:space="preserve">et équipements </w:t>
      </w:r>
      <w:r>
        <w:rPr>
          <w:rFonts w:ascii="Times New Roman" w:eastAsia="Calibri" w:hAnsi="Times New Roman" w:cs="Times New Roman"/>
          <w:sz w:val="24"/>
          <w:szCs w:val="24"/>
        </w:rPr>
        <w:t>en impliquant le secteur privé qui pourra fournir des services de prestation aux product</w:t>
      </w:r>
      <w:r w:rsidR="00901FE0">
        <w:rPr>
          <w:rFonts w:ascii="Times New Roman" w:eastAsia="Calibri" w:hAnsi="Times New Roman" w:cs="Times New Roman"/>
          <w:sz w:val="24"/>
          <w:szCs w:val="24"/>
        </w:rPr>
        <w:t xml:space="preserve">eurs. </w:t>
      </w:r>
      <w:r>
        <w:rPr>
          <w:rFonts w:ascii="Times New Roman" w:eastAsia="Calibri" w:hAnsi="Times New Roman" w:cs="Times New Roman"/>
          <w:sz w:val="24"/>
          <w:szCs w:val="24"/>
        </w:rPr>
        <w:t>De même, ces céréales, jadis considérées comme des cultures vivrières, sont de plus en plus tournées vers le marché pour répondre à la demande croissante de l’industrie de transformation et des consommateurs.</w:t>
      </w:r>
      <w:r w:rsidR="00901FE0">
        <w:rPr>
          <w:rFonts w:ascii="Times New Roman" w:eastAsia="Calibri" w:hAnsi="Times New Roman" w:cs="Times New Roman"/>
          <w:sz w:val="24"/>
          <w:szCs w:val="24"/>
        </w:rPr>
        <w:t xml:space="preserve"> Favoriser l’accès au financement pour les entreprises de transformation pourrait permettre d’avoir plus de débouchés et augmenter les revenus des producteurs.</w:t>
      </w:r>
    </w:p>
    <w:p w14:paraId="0DF23FA0" w14:textId="77777777" w:rsidR="00CD134E" w:rsidRPr="00CD134E" w:rsidRDefault="00CD134E" w:rsidP="00CD134E">
      <w:pPr>
        <w:spacing w:before="120" w:after="120" w:line="360" w:lineRule="auto"/>
        <w:jc w:val="both"/>
        <w:rPr>
          <w:rFonts w:ascii="Times New Roman" w:eastAsia="Calibri" w:hAnsi="Times New Roman" w:cs="Times New Roman"/>
          <w:i/>
          <w:sz w:val="24"/>
          <w:szCs w:val="24"/>
        </w:rPr>
      </w:pPr>
      <w:r w:rsidRPr="00CD134E">
        <w:rPr>
          <w:rFonts w:ascii="Times New Roman" w:eastAsia="Calibri" w:hAnsi="Times New Roman" w:cs="Times New Roman"/>
          <w:i/>
          <w:sz w:val="24"/>
          <w:szCs w:val="24"/>
        </w:rPr>
        <w:lastRenderedPageBreak/>
        <w:t>Revenus non agricoles</w:t>
      </w:r>
    </w:p>
    <w:p w14:paraId="217F9E51" w14:textId="7D192653" w:rsidR="00CD134E" w:rsidRDefault="00CD134E" w:rsidP="00CD134E">
      <w:pPr>
        <w:spacing w:before="120" w:after="120" w:line="360" w:lineRule="auto"/>
        <w:jc w:val="both"/>
        <w:rPr>
          <w:rFonts w:ascii="Times New Roman" w:eastAsia="Calibri" w:hAnsi="Times New Roman" w:cs="Times New Roman"/>
          <w:sz w:val="24"/>
          <w:szCs w:val="24"/>
        </w:rPr>
      </w:pPr>
      <w:r w:rsidRPr="00CD134E">
        <w:rPr>
          <w:rFonts w:ascii="Times New Roman" w:eastAsia="Calibri" w:hAnsi="Times New Roman" w:cs="Times New Roman"/>
          <w:sz w:val="24"/>
          <w:szCs w:val="24"/>
        </w:rPr>
        <w:t>Le caractère primordial des revenus non agricoles pour les ménages pratiquant l’agriculture sous pluie</w:t>
      </w:r>
      <w:r w:rsidR="00354E99">
        <w:rPr>
          <w:rFonts w:ascii="Times New Roman" w:eastAsia="Calibri" w:hAnsi="Times New Roman" w:cs="Times New Roman"/>
          <w:sz w:val="24"/>
          <w:szCs w:val="24"/>
        </w:rPr>
        <w:t xml:space="preserve"> demeure. Faye et al. (2007) avait montré</w:t>
      </w:r>
      <w:r w:rsidRPr="00CD134E">
        <w:rPr>
          <w:rFonts w:ascii="Times New Roman" w:eastAsia="Calibri" w:hAnsi="Times New Roman" w:cs="Times New Roman"/>
          <w:sz w:val="24"/>
          <w:szCs w:val="24"/>
        </w:rPr>
        <w:t xml:space="preserve"> que les exploitations familiales, surtout celles disposant de petites parcelles, avaient adopté le développement d’activités non agricoles pour s’adapter à la tendance de la réduction des disponibilités foncières. Cette tendance se maintient actuellement avec un tiers des chefs de ménages agricoles producteurs de céréales sèches qui disposent de revenus ne provenant pas de leurs activités agricoles, cette proportion, étant d’autant plus élevée que les superficies exploitées de céréales sèches sont petites. </w:t>
      </w:r>
    </w:p>
    <w:p w14:paraId="3BBA5D64" w14:textId="77777777" w:rsidR="00B472AA" w:rsidRPr="00CD134E" w:rsidRDefault="00B472AA" w:rsidP="00B472AA">
      <w:pPr>
        <w:spacing w:before="120" w:after="120" w:line="360" w:lineRule="auto"/>
        <w:jc w:val="both"/>
        <w:rPr>
          <w:rFonts w:ascii="Times New Roman" w:eastAsia="Calibri" w:hAnsi="Times New Roman" w:cs="Times New Roman"/>
          <w:i/>
          <w:sz w:val="24"/>
          <w:szCs w:val="24"/>
        </w:rPr>
      </w:pPr>
      <w:r w:rsidRPr="00CD134E">
        <w:rPr>
          <w:rFonts w:ascii="Times New Roman" w:eastAsia="Calibri" w:hAnsi="Times New Roman" w:cs="Times New Roman"/>
          <w:i/>
          <w:sz w:val="24"/>
          <w:szCs w:val="24"/>
        </w:rPr>
        <w:t>Accès aux services d’assurance agricole et de crédit</w:t>
      </w:r>
    </w:p>
    <w:p w14:paraId="779D9007" w14:textId="4FBB9777" w:rsidR="00B472AA" w:rsidRPr="00CD134E" w:rsidRDefault="00B472AA" w:rsidP="00B472AA">
      <w:pPr>
        <w:spacing w:before="120" w:after="120" w:line="360" w:lineRule="auto"/>
        <w:jc w:val="both"/>
        <w:rPr>
          <w:rFonts w:ascii="Times New Roman" w:eastAsia="Calibri" w:hAnsi="Times New Roman" w:cs="Times New Roman"/>
          <w:sz w:val="24"/>
          <w:szCs w:val="24"/>
        </w:rPr>
      </w:pPr>
      <w:r w:rsidRPr="00CD134E">
        <w:rPr>
          <w:rFonts w:ascii="Times New Roman" w:eastAsia="Calibri" w:hAnsi="Times New Roman" w:cs="Times New Roman"/>
          <w:sz w:val="24"/>
          <w:szCs w:val="24"/>
        </w:rPr>
        <w:t>Il serait logique de penser que dans un contexte marqué par des risques agricoles, notamment climatiques que l’assurance agricole serait développée, d’autant que l’Etat du Sénégal a clairement exprimé cette volonté avec</w:t>
      </w:r>
      <w:r>
        <w:rPr>
          <w:rFonts w:ascii="Times New Roman" w:eastAsia="Calibri" w:hAnsi="Times New Roman" w:cs="Times New Roman"/>
          <w:sz w:val="24"/>
          <w:szCs w:val="24"/>
        </w:rPr>
        <w:t xml:space="preserve"> des mesures d’accompagnement. C</w:t>
      </w:r>
      <w:r w:rsidRPr="00CD134E">
        <w:rPr>
          <w:rFonts w:ascii="Times New Roman" w:eastAsia="Calibri" w:hAnsi="Times New Roman" w:cs="Times New Roman"/>
          <w:sz w:val="24"/>
          <w:szCs w:val="24"/>
        </w:rPr>
        <w:t>ependant l’étude montre un taux de souscription à l’assurance agricole très faible (moins de 2%), bien que 8% des chefs de ménages enquêtés ont déclaré vouloir se prémunir contre le risque « insuffisance des pluies » classé comme risque majeur. Au vu de l’évolution des risques climatiques, il devient nécessaire de développer de manière participative des offres d’assurance agricole répondant aux besoins spécifiques des producteurs</w:t>
      </w:r>
      <w:r>
        <w:rPr>
          <w:rFonts w:ascii="Times New Roman" w:eastAsia="Calibri" w:hAnsi="Times New Roman" w:cs="Times New Roman"/>
          <w:sz w:val="24"/>
          <w:szCs w:val="24"/>
        </w:rPr>
        <w:t xml:space="preserve"> de céréales </w:t>
      </w:r>
      <w:r w:rsidR="00984424">
        <w:rPr>
          <w:rFonts w:ascii="Times New Roman" w:eastAsia="Calibri" w:hAnsi="Times New Roman" w:cs="Times New Roman"/>
          <w:sz w:val="24"/>
          <w:szCs w:val="24"/>
        </w:rPr>
        <w:t xml:space="preserve">de </w:t>
      </w:r>
      <w:r>
        <w:rPr>
          <w:rFonts w:ascii="Times New Roman" w:eastAsia="Calibri" w:hAnsi="Times New Roman" w:cs="Times New Roman"/>
          <w:sz w:val="24"/>
          <w:szCs w:val="24"/>
        </w:rPr>
        <w:t>sèches et à des coû</w:t>
      </w:r>
      <w:r w:rsidRPr="00CD134E">
        <w:rPr>
          <w:rFonts w:ascii="Times New Roman" w:eastAsia="Calibri" w:hAnsi="Times New Roman" w:cs="Times New Roman"/>
          <w:sz w:val="24"/>
          <w:szCs w:val="24"/>
        </w:rPr>
        <w:t xml:space="preserve">ts abordables. </w:t>
      </w:r>
    </w:p>
    <w:p w14:paraId="48E02D1F" w14:textId="72AB606A" w:rsidR="00B472AA" w:rsidRPr="00CD134E" w:rsidRDefault="00B472AA" w:rsidP="00B472AA">
      <w:pPr>
        <w:spacing w:before="120" w:after="120" w:line="360" w:lineRule="auto"/>
        <w:jc w:val="both"/>
        <w:rPr>
          <w:rFonts w:ascii="Times New Roman" w:eastAsia="Calibri" w:hAnsi="Times New Roman" w:cs="Times New Roman"/>
          <w:sz w:val="24"/>
          <w:szCs w:val="24"/>
        </w:rPr>
      </w:pPr>
      <w:r w:rsidRPr="00CD134E">
        <w:rPr>
          <w:rFonts w:ascii="Times New Roman" w:eastAsia="Calibri" w:hAnsi="Times New Roman" w:cs="Times New Roman"/>
          <w:sz w:val="24"/>
          <w:szCs w:val="24"/>
        </w:rPr>
        <w:t>Quant à l’accès au crédit, il e</w:t>
      </w:r>
      <w:r>
        <w:rPr>
          <w:rFonts w:ascii="Times New Roman" w:eastAsia="Calibri" w:hAnsi="Times New Roman" w:cs="Times New Roman"/>
          <w:sz w:val="24"/>
          <w:szCs w:val="24"/>
        </w:rPr>
        <w:t>st particulièrement faible (2,9%</w:t>
      </w:r>
      <w:r w:rsidRPr="00CD134E">
        <w:rPr>
          <w:rFonts w:ascii="Times New Roman" w:eastAsia="Calibri" w:hAnsi="Times New Roman" w:cs="Times New Roman"/>
          <w:sz w:val="24"/>
          <w:szCs w:val="24"/>
        </w:rPr>
        <w:t>) pour les producteurs de céréales sèches et est destiné principalement à l’achat des intrants, au paiement de la main d’œuvre et à la consommation. Des besoins tels que la commercialisation ou l’achat de matériel agricole ne sont pas du tout couvert par le crédit.</w:t>
      </w:r>
    </w:p>
    <w:p w14:paraId="37E93DF4" w14:textId="77777777" w:rsidR="00CD134E" w:rsidRPr="00CD134E" w:rsidRDefault="00CD134E" w:rsidP="00CD134E">
      <w:pPr>
        <w:spacing w:before="120" w:after="120" w:line="360" w:lineRule="auto"/>
        <w:jc w:val="both"/>
        <w:rPr>
          <w:rFonts w:ascii="Times New Roman" w:eastAsia="Calibri" w:hAnsi="Times New Roman" w:cs="Times New Roman"/>
          <w:i/>
          <w:sz w:val="24"/>
          <w:szCs w:val="24"/>
        </w:rPr>
      </w:pPr>
      <w:r w:rsidRPr="00CD134E">
        <w:rPr>
          <w:rFonts w:ascii="Times New Roman" w:eastAsia="Calibri" w:hAnsi="Times New Roman" w:cs="Times New Roman"/>
          <w:i/>
          <w:sz w:val="24"/>
          <w:szCs w:val="24"/>
        </w:rPr>
        <w:t xml:space="preserve">Accès aux engrais et aux équipements agricoles </w:t>
      </w:r>
    </w:p>
    <w:p w14:paraId="09FA79C8" w14:textId="31ED6449" w:rsidR="00CD134E" w:rsidRPr="00CD134E" w:rsidRDefault="00CD134E" w:rsidP="00CD134E">
      <w:pPr>
        <w:spacing w:before="120" w:after="120" w:line="360" w:lineRule="auto"/>
        <w:jc w:val="both"/>
        <w:rPr>
          <w:rFonts w:ascii="Times New Roman" w:eastAsia="Calibri" w:hAnsi="Times New Roman" w:cs="Times New Roman"/>
          <w:sz w:val="24"/>
          <w:szCs w:val="24"/>
        </w:rPr>
      </w:pPr>
      <w:r w:rsidRPr="00CD134E">
        <w:rPr>
          <w:rFonts w:ascii="Times New Roman" w:eastAsia="Calibri" w:hAnsi="Times New Roman" w:cs="Times New Roman"/>
          <w:sz w:val="24"/>
          <w:szCs w:val="24"/>
        </w:rPr>
        <w:t>Comme pour le matériel agricole, l’offre d’engrais chimiques (NPK et urée) pour les producteurs provient essentiellement des programmes de l’état à tra</w:t>
      </w:r>
      <w:r w:rsidR="00541478">
        <w:rPr>
          <w:rFonts w:ascii="Times New Roman" w:eastAsia="Calibri" w:hAnsi="Times New Roman" w:cs="Times New Roman"/>
          <w:sz w:val="24"/>
          <w:szCs w:val="24"/>
        </w:rPr>
        <w:t>vers des fournisseurs agréé</w:t>
      </w:r>
      <w:r w:rsidRPr="00CD134E">
        <w:rPr>
          <w:rFonts w:ascii="Times New Roman" w:eastAsia="Calibri" w:hAnsi="Times New Roman" w:cs="Times New Roman"/>
          <w:sz w:val="24"/>
          <w:szCs w:val="24"/>
        </w:rPr>
        <w:t xml:space="preserve">s. Cette offre reste cependant insuffisante, ce qui explique entre autres raisons, que seuls 37% des ménages </w:t>
      </w:r>
      <w:r w:rsidR="00B472AA">
        <w:rPr>
          <w:rFonts w:ascii="Times New Roman" w:eastAsia="Calibri" w:hAnsi="Times New Roman" w:cs="Times New Roman"/>
          <w:sz w:val="24"/>
          <w:szCs w:val="24"/>
        </w:rPr>
        <w:t xml:space="preserve">producteurs </w:t>
      </w:r>
      <w:r w:rsidRPr="00CD134E">
        <w:rPr>
          <w:rFonts w:ascii="Times New Roman" w:eastAsia="Calibri" w:hAnsi="Times New Roman" w:cs="Times New Roman"/>
          <w:sz w:val="24"/>
          <w:szCs w:val="24"/>
        </w:rPr>
        <w:t>de céréales sèches utilisent les engrais chimiques dans leurs parcelles et que les producteurs utilisateurs d’engrais l’appliquent surto</w:t>
      </w:r>
      <w:r w:rsidR="00B472AA">
        <w:rPr>
          <w:rFonts w:ascii="Times New Roman" w:eastAsia="Calibri" w:hAnsi="Times New Roman" w:cs="Times New Roman"/>
          <w:sz w:val="24"/>
          <w:szCs w:val="24"/>
        </w:rPr>
        <w:t xml:space="preserve">ut sur le </w:t>
      </w:r>
      <w:r w:rsidR="00354E99">
        <w:rPr>
          <w:rFonts w:ascii="Times New Roman" w:eastAsia="Calibri" w:hAnsi="Times New Roman" w:cs="Times New Roman"/>
          <w:sz w:val="24"/>
          <w:szCs w:val="24"/>
        </w:rPr>
        <w:t>maïs (41,</w:t>
      </w:r>
      <w:r w:rsidR="00B472AA">
        <w:rPr>
          <w:rFonts w:ascii="Times New Roman" w:eastAsia="Calibri" w:hAnsi="Times New Roman" w:cs="Times New Roman"/>
          <w:sz w:val="24"/>
          <w:szCs w:val="24"/>
        </w:rPr>
        <w:t>52 %) plus exigeant</w:t>
      </w:r>
      <w:r w:rsidRPr="00CD134E">
        <w:rPr>
          <w:rFonts w:ascii="Times New Roman" w:eastAsia="Calibri" w:hAnsi="Times New Roman" w:cs="Times New Roman"/>
          <w:sz w:val="24"/>
          <w:szCs w:val="24"/>
        </w:rPr>
        <w:t xml:space="preserve"> et offrant plus facilement des débouchés.</w:t>
      </w:r>
    </w:p>
    <w:p w14:paraId="691EB3B6" w14:textId="77777777" w:rsidR="00CD134E" w:rsidRPr="00CD134E" w:rsidRDefault="00CD134E" w:rsidP="00CD134E">
      <w:pPr>
        <w:spacing w:before="120" w:after="120" w:line="360" w:lineRule="auto"/>
        <w:jc w:val="both"/>
        <w:rPr>
          <w:rFonts w:ascii="Times New Roman" w:eastAsia="Calibri" w:hAnsi="Times New Roman" w:cs="Times New Roman"/>
          <w:sz w:val="24"/>
          <w:szCs w:val="24"/>
        </w:rPr>
      </w:pPr>
      <w:r w:rsidRPr="00CD134E">
        <w:rPr>
          <w:rFonts w:ascii="Times New Roman" w:eastAsia="Calibri" w:hAnsi="Times New Roman" w:cs="Times New Roman"/>
          <w:sz w:val="24"/>
          <w:szCs w:val="24"/>
        </w:rPr>
        <w:t xml:space="preserve">L’analyse des doses appliquées à l’hectare montre que pour toutes les cultures ces doses sont en moyenne inférieures aux normes, surtout pour l’urée, et que les plus petites parcelles reçoivent les doses les plus élevées. Une agriculture intensive et productive exige une </w:t>
      </w:r>
      <w:r w:rsidRPr="00CD134E">
        <w:rPr>
          <w:rFonts w:ascii="Times New Roman" w:eastAsia="Calibri" w:hAnsi="Times New Roman" w:cs="Times New Roman"/>
          <w:sz w:val="24"/>
          <w:szCs w:val="24"/>
        </w:rPr>
        <w:lastRenderedPageBreak/>
        <w:t xml:space="preserve">fertilisation chimique bien raisonnée et respectant les doses minimales édictées par la recherche, l’état doit par conséquent assurer une offre suffisante d’engrais chimiques et un accès équitable et à un cout abordable pour les producteurs. </w:t>
      </w:r>
    </w:p>
    <w:p w14:paraId="59E146F3" w14:textId="164BC549" w:rsidR="00CD134E" w:rsidRDefault="00CD134E" w:rsidP="00CD134E">
      <w:pPr>
        <w:spacing w:before="120" w:after="120" w:line="360" w:lineRule="auto"/>
        <w:jc w:val="both"/>
        <w:rPr>
          <w:rFonts w:ascii="Times New Roman" w:eastAsia="Calibri" w:hAnsi="Times New Roman" w:cs="Times New Roman"/>
          <w:sz w:val="24"/>
          <w:szCs w:val="24"/>
        </w:rPr>
      </w:pPr>
      <w:r w:rsidRPr="00CD134E">
        <w:rPr>
          <w:rFonts w:ascii="Times New Roman" w:eastAsia="Calibri" w:hAnsi="Times New Roman" w:cs="Times New Roman"/>
          <w:sz w:val="24"/>
          <w:szCs w:val="24"/>
        </w:rPr>
        <w:t>De manière général</w:t>
      </w:r>
      <w:r w:rsidR="00354E99">
        <w:rPr>
          <w:rFonts w:ascii="Times New Roman" w:eastAsia="Calibri" w:hAnsi="Times New Roman" w:cs="Times New Roman"/>
          <w:sz w:val="24"/>
          <w:szCs w:val="24"/>
        </w:rPr>
        <w:t>e</w:t>
      </w:r>
      <w:r w:rsidRPr="00CD134E">
        <w:rPr>
          <w:rFonts w:ascii="Times New Roman" w:eastAsia="Calibri" w:hAnsi="Times New Roman" w:cs="Times New Roman"/>
          <w:sz w:val="24"/>
          <w:szCs w:val="24"/>
        </w:rPr>
        <w:t xml:space="preserve">, malgré les importants efforts déployés ces dernières années par l’état, le niveau d’équipement en matériels agricoles légers des ménages producteurs de céréales sèches est insuffisant, surtout pour ceux exploitant les superficies les plus faibles (moins de 5 ha). En effet, ces derniers ne sont assez correctement équipés que pour la houe sine (1 par ménage), pour tous les autres matériels (semoir, houe occidentale, charrue, charrettes, etc.) le niveau d’équipement doit être renforcé avec un accent particulier sur le matériel léger de semis et de travail du sol qui sont les opérations les plus critiques dans un contexte de cultures pluviales avec une variabilité pluviométrique important. Le niveau d’équipement en matériel lourd, notamment les tracteurs, pour les ménages exploitant les plus grandes superficies doit être également largement renforcé. </w:t>
      </w:r>
    </w:p>
    <w:p w14:paraId="339195BE" w14:textId="7F136A86" w:rsidR="00E936D2" w:rsidRDefault="00E936D2">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732A7B5A" w14:textId="20083F35" w:rsidR="005B594A" w:rsidRDefault="00341073" w:rsidP="009171BF">
      <w:pPr>
        <w:pStyle w:val="Titre1"/>
      </w:pPr>
      <w:bookmarkStart w:id="36" w:name="_Toc34049342"/>
      <w:r>
        <w:lastRenderedPageBreak/>
        <w:t>VI. </w:t>
      </w:r>
      <w:r w:rsidR="009171BF">
        <w:t>Références bibliographiques</w:t>
      </w:r>
      <w:bookmarkEnd w:id="36"/>
    </w:p>
    <w:p w14:paraId="7736BF6B" w14:textId="77777777" w:rsidR="0044019A" w:rsidRPr="00E936D2" w:rsidRDefault="0044019A" w:rsidP="00E936D2">
      <w:pPr>
        <w:widowControl w:val="0"/>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E936D2">
        <w:rPr>
          <w:rFonts w:ascii="Times New Roman" w:eastAsia="Calibri" w:hAnsi="Times New Roman" w:cs="Times New Roman"/>
          <w:color w:val="000000"/>
          <w:sz w:val="24"/>
          <w:szCs w:val="24"/>
        </w:rPr>
        <w:t xml:space="preserve">Agence Nationale de la Statistique et de la Démographie (2016). </w:t>
      </w:r>
      <w:r w:rsidRPr="00E936D2">
        <w:rPr>
          <w:rFonts w:ascii="Times New Roman" w:eastAsia="Calibri" w:hAnsi="Times New Roman" w:cs="Times New Roman"/>
          <w:i/>
          <w:color w:val="000000"/>
          <w:sz w:val="24"/>
          <w:szCs w:val="24"/>
        </w:rPr>
        <w:t>Situation Economique et sociale</w:t>
      </w:r>
      <w:r w:rsidRPr="00E936D2">
        <w:rPr>
          <w:rFonts w:ascii="Times New Roman" w:eastAsia="Calibri" w:hAnsi="Times New Roman" w:cs="Times New Roman"/>
          <w:color w:val="000000"/>
          <w:sz w:val="24"/>
          <w:szCs w:val="24"/>
        </w:rPr>
        <w:t xml:space="preserve">. Rapport </w:t>
      </w:r>
    </w:p>
    <w:p w14:paraId="0A5A6D0D" w14:textId="77777777" w:rsidR="0044019A" w:rsidRPr="00E936D2" w:rsidRDefault="0044019A" w:rsidP="00E936D2">
      <w:pPr>
        <w:widowControl w:val="0"/>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E936D2">
        <w:rPr>
          <w:rFonts w:ascii="Times New Roman" w:eastAsia="Calibri" w:hAnsi="Times New Roman" w:cs="Times New Roman"/>
          <w:color w:val="000000"/>
          <w:sz w:val="24"/>
          <w:szCs w:val="24"/>
        </w:rPr>
        <w:t xml:space="preserve">Agence Nationale de la Statistique et de la Démographie. (2013). </w:t>
      </w:r>
      <w:r w:rsidRPr="00E936D2">
        <w:rPr>
          <w:rFonts w:ascii="Times New Roman" w:eastAsia="Calibri" w:hAnsi="Times New Roman" w:cs="Times New Roman"/>
          <w:i/>
          <w:color w:val="000000"/>
          <w:sz w:val="24"/>
          <w:szCs w:val="24"/>
        </w:rPr>
        <w:t>Recensement Général de la Population et de l’habitat, de l’Agriculture et de l’Elevage</w:t>
      </w:r>
      <w:r w:rsidRPr="00E936D2">
        <w:rPr>
          <w:rFonts w:ascii="Times New Roman" w:eastAsia="Calibri" w:hAnsi="Times New Roman" w:cs="Times New Roman"/>
          <w:color w:val="000000"/>
          <w:sz w:val="24"/>
          <w:szCs w:val="24"/>
        </w:rPr>
        <w:t>. Rapport</w:t>
      </w:r>
    </w:p>
    <w:p w14:paraId="4A1644E5"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shd w:val="clear" w:color="auto" w:fill="FFFFFF"/>
        </w:rPr>
      </w:pPr>
      <w:r w:rsidRPr="00E936D2">
        <w:rPr>
          <w:rFonts w:ascii="Times New Roman" w:eastAsia="Calibri" w:hAnsi="Times New Roman" w:cs="Times New Roman"/>
          <w:color w:val="000000"/>
          <w:sz w:val="24"/>
          <w:szCs w:val="24"/>
        </w:rPr>
        <w:t xml:space="preserve">Agence Nationale de la Statistique et de la Démographie. (2013). </w:t>
      </w:r>
      <w:r w:rsidRPr="00E936D2">
        <w:rPr>
          <w:rFonts w:ascii="Times New Roman" w:eastAsia="Calibri" w:hAnsi="Times New Roman" w:cs="Times New Roman"/>
          <w:i/>
          <w:color w:val="000000"/>
          <w:sz w:val="24"/>
          <w:szCs w:val="24"/>
          <w:shd w:val="clear" w:color="auto" w:fill="FFFFFF"/>
        </w:rPr>
        <w:t>Rapport définitif de la deuxième Enquête de Suivi de la Pauvreté au Sénégal (ESPS II)</w:t>
      </w:r>
      <w:r w:rsidRPr="00E936D2">
        <w:rPr>
          <w:rFonts w:ascii="Times New Roman" w:eastAsia="Calibri" w:hAnsi="Times New Roman" w:cs="Times New Roman"/>
          <w:color w:val="000000"/>
          <w:sz w:val="24"/>
          <w:szCs w:val="24"/>
          <w:shd w:val="clear" w:color="auto" w:fill="FFFFFF"/>
        </w:rPr>
        <w:t xml:space="preserve">. </w:t>
      </w:r>
    </w:p>
    <w:p w14:paraId="4F8B5C61" w14:textId="77777777" w:rsidR="0044019A" w:rsidRPr="00816128" w:rsidRDefault="0044019A" w:rsidP="00D65EE0">
      <w:pPr>
        <w:spacing w:after="120" w:line="240" w:lineRule="auto"/>
        <w:jc w:val="both"/>
        <w:rPr>
          <w:rFonts w:ascii="Times New Roman" w:hAnsi="Times New Roman" w:cs="Times New Roman"/>
          <w:color w:val="000000" w:themeColor="text1"/>
          <w:sz w:val="24"/>
          <w:szCs w:val="24"/>
          <w:shd w:val="clear" w:color="auto" w:fill="FFFFFF"/>
        </w:rPr>
      </w:pPr>
      <w:r w:rsidRPr="00816128">
        <w:rPr>
          <w:rFonts w:ascii="Times New Roman" w:hAnsi="Times New Roman" w:cs="Times New Roman"/>
          <w:color w:val="000000" w:themeColor="text1"/>
          <w:sz w:val="24"/>
          <w:szCs w:val="24"/>
          <w:shd w:val="clear" w:color="auto" w:fill="FFFFFF"/>
        </w:rPr>
        <w:t xml:space="preserve">Conseil National de Concertation et de Coopération des Ruraux. (2014). </w:t>
      </w:r>
      <w:r w:rsidRPr="00816128">
        <w:rPr>
          <w:rFonts w:ascii="Times New Roman" w:hAnsi="Times New Roman" w:cs="Times New Roman"/>
          <w:i/>
          <w:color w:val="000000" w:themeColor="text1"/>
          <w:sz w:val="24"/>
          <w:szCs w:val="24"/>
          <w:shd w:val="clear" w:color="auto" w:fill="FFFFFF"/>
        </w:rPr>
        <w:t>Libérer le potentiel des exploitations familiale</w:t>
      </w:r>
      <w:r w:rsidRPr="00816128">
        <w:rPr>
          <w:rFonts w:ascii="Times New Roman" w:hAnsi="Times New Roman" w:cs="Times New Roman"/>
          <w:color w:val="000000" w:themeColor="text1"/>
          <w:sz w:val="24"/>
          <w:szCs w:val="24"/>
          <w:shd w:val="clear" w:color="auto" w:fill="FFFFFF"/>
        </w:rPr>
        <w:t>s. Rapport</w:t>
      </w:r>
    </w:p>
    <w:p w14:paraId="3063C81C"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rPr>
      </w:pPr>
      <w:r w:rsidRPr="00E936D2">
        <w:rPr>
          <w:rFonts w:ascii="Times New Roman" w:eastAsia="Calibri" w:hAnsi="Times New Roman" w:cs="Times New Roman"/>
          <w:color w:val="000000"/>
          <w:sz w:val="24"/>
          <w:szCs w:val="24"/>
        </w:rPr>
        <w:t xml:space="preserve">DAPSA. (2018). </w:t>
      </w:r>
      <w:r w:rsidRPr="00E936D2">
        <w:rPr>
          <w:rFonts w:ascii="Times New Roman" w:eastAsia="Calibri" w:hAnsi="Times New Roman" w:cs="Times New Roman"/>
          <w:i/>
          <w:color w:val="000000"/>
          <w:sz w:val="24"/>
          <w:szCs w:val="24"/>
        </w:rPr>
        <w:t>Présentation des principaux résultats de l’enquête agricole 2017-2018</w:t>
      </w:r>
      <w:r w:rsidRPr="00E936D2">
        <w:rPr>
          <w:rFonts w:ascii="Times New Roman" w:eastAsia="Calibri" w:hAnsi="Times New Roman" w:cs="Times New Roman"/>
          <w:color w:val="000000"/>
          <w:sz w:val="24"/>
          <w:szCs w:val="24"/>
        </w:rPr>
        <w:t>. Rapport</w:t>
      </w:r>
    </w:p>
    <w:p w14:paraId="586B6FBE"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rPr>
      </w:pPr>
      <w:r w:rsidRPr="0044019A">
        <w:rPr>
          <w:rFonts w:ascii="Times New Roman" w:eastAsia="Calibri" w:hAnsi="Times New Roman" w:cs="Times New Roman"/>
          <w:color w:val="000000"/>
          <w:sz w:val="24"/>
          <w:szCs w:val="24"/>
          <w:lang w:val="en-CA"/>
        </w:rPr>
        <w:t xml:space="preserve">Dione, M., </w:t>
      </w:r>
      <w:proofErr w:type="spellStart"/>
      <w:r w:rsidRPr="0044019A">
        <w:rPr>
          <w:rFonts w:ascii="Times New Roman" w:eastAsia="Calibri" w:hAnsi="Times New Roman" w:cs="Times New Roman"/>
          <w:color w:val="000000"/>
          <w:sz w:val="24"/>
          <w:szCs w:val="24"/>
          <w:lang w:val="en-CA"/>
        </w:rPr>
        <w:t>Diop</w:t>
      </w:r>
      <w:proofErr w:type="spellEnd"/>
      <w:r w:rsidRPr="0044019A">
        <w:rPr>
          <w:rFonts w:ascii="Times New Roman" w:eastAsia="Calibri" w:hAnsi="Times New Roman" w:cs="Times New Roman"/>
          <w:color w:val="000000"/>
          <w:sz w:val="24"/>
          <w:szCs w:val="24"/>
          <w:lang w:val="en-CA"/>
        </w:rPr>
        <w:t xml:space="preserve">, O., </w:t>
      </w:r>
      <w:proofErr w:type="spellStart"/>
      <w:r w:rsidRPr="0044019A">
        <w:rPr>
          <w:rFonts w:ascii="Times New Roman" w:eastAsia="Calibri" w:hAnsi="Times New Roman" w:cs="Times New Roman"/>
          <w:color w:val="000000"/>
          <w:sz w:val="24"/>
          <w:szCs w:val="24"/>
          <w:lang w:val="en-CA"/>
        </w:rPr>
        <w:t>Dièye</w:t>
      </w:r>
      <w:proofErr w:type="spellEnd"/>
      <w:r w:rsidRPr="0044019A">
        <w:rPr>
          <w:rFonts w:ascii="Times New Roman" w:eastAsia="Calibri" w:hAnsi="Times New Roman" w:cs="Times New Roman"/>
          <w:color w:val="000000"/>
          <w:sz w:val="24"/>
          <w:szCs w:val="24"/>
          <w:lang w:val="en-CA"/>
        </w:rPr>
        <w:t xml:space="preserve">, P.N, Ba, D.N., </w:t>
      </w:r>
      <w:proofErr w:type="spellStart"/>
      <w:r w:rsidRPr="0044019A">
        <w:rPr>
          <w:rFonts w:ascii="Times New Roman" w:eastAsia="Calibri" w:hAnsi="Times New Roman" w:cs="Times New Roman"/>
          <w:color w:val="000000"/>
          <w:sz w:val="24"/>
          <w:szCs w:val="24"/>
          <w:lang w:val="en-CA"/>
        </w:rPr>
        <w:t>Ndao</w:t>
      </w:r>
      <w:proofErr w:type="spellEnd"/>
      <w:r w:rsidRPr="0044019A">
        <w:rPr>
          <w:rFonts w:ascii="Times New Roman" w:eastAsia="Calibri" w:hAnsi="Times New Roman" w:cs="Times New Roman"/>
          <w:color w:val="000000"/>
          <w:sz w:val="24"/>
          <w:szCs w:val="24"/>
          <w:lang w:val="en-CA"/>
        </w:rPr>
        <w:t xml:space="preserve">, B. (2008). </w:t>
      </w:r>
      <w:r w:rsidRPr="00E936D2">
        <w:rPr>
          <w:rFonts w:ascii="Times New Roman" w:eastAsia="Calibri" w:hAnsi="Times New Roman" w:cs="Times New Roman"/>
          <w:color w:val="000000"/>
          <w:sz w:val="24"/>
          <w:szCs w:val="24"/>
        </w:rPr>
        <w:t xml:space="preserve">Caractérisation et typologie des exploitations agricoles au Sénégal: Bassin Arachidier. </w:t>
      </w:r>
      <w:r w:rsidRPr="00E936D2">
        <w:rPr>
          <w:rFonts w:ascii="Times New Roman" w:eastAsia="Calibri" w:hAnsi="Times New Roman" w:cs="Times New Roman"/>
          <w:i/>
          <w:color w:val="000000"/>
          <w:sz w:val="24"/>
          <w:szCs w:val="24"/>
        </w:rPr>
        <w:t>ISRA Etudes et Documents</w:t>
      </w:r>
      <w:r w:rsidRPr="00E936D2">
        <w:rPr>
          <w:rFonts w:ascii="Times New Roman" w:eastAsia="Calibri" w:hAnsi="Times New Roman" w:cs="Times New Roman"/>
          <w:color w:val="000000"/>
          <w:sz w:val="24"/>
          <w:szCs w:val="24"/>
        </w:rPr>
        <w:t>, Vol 8, No 3.</w:t>
      </w:r>
    </w:p>
    <w:p w14:paraId="2CAAC423" w14:textId="77777777" w:rsidR="0044019A" w:rsidRPr="00816128" w:rsidRDefault="0044019A" w:rsidP="00D65EE0">
      <w:pPr>
        <w:spacing w:line="240" w:lineRule="auto"/>
        <w:jc w:val="both"/>
        <w:rPr>
          <w:rFonts w:ascii="Times New Roman" w:hAnsi="Times New Roman" w:cs="Times New Roman"/>
          <w:color w:val="000000" w:themeColor="text1"/>
          <w:sz w:val="24"/>
          <w:szCs w:val="24"/>
          <w:shd w:val="clear" w:color="auto" w:fill="FFFFFF"/>
        </w:rPr>
      </w:pPr>
      <w:proofErr w:type="spellStart"/>
      <w:r w:rsidRPr="00E13D29">
        <w:rPr>
          <w:rFonts w:ascii="Times New Roman" w:hAnsi="Times New Roman" w:cs="Times New Roman"/>
          <w:color w:val="000000" w:themeColor="text1"/>
          <w:sz w:val="24"/>
          <w:szCs w:val="24"/>
          <w:shd w:val="clear" w:color="auto" w:fill="FFFFFF"/>
          <w:lang w:val="en-CA"/>
        </w:rPr>
        <w:t>Diop</w:t>
      </w:r>
      <w:proofErr w:type="spellEnd"/>
      <w:r w:rsidRPr="00E13D29">
        <w:rPr>
          <w:rFonts w:ascii="Times New Roman" w:hAnsi="Times New Roman" w:cs="Times New Roman"/>
          <w:color w:val="000000" w:themeColor="text1"/>
          <w:sz w:val="24"/>
          <w:szCs w:val="24"/>
          <w:shd w:val="clear" w:color="auto" w:fill="FFFFFF"/>
          <w:lang w:val="en-CA"/>
        </w:rPr>
        <w:t xml:space="preserve">, O., </w:t>
      </w:r>
      <w:proofErr w:type="spellStart"/>
      <w:r w:rsidRPr="00E13D29">
        <w:rPr>
          <w:rFonts w:ascii="Times New Roman" w:hAnsi="Times New Roman" w:cs="Times New Roman"/>
          <w:color w:val="000000" w:themeColor="text1"/>
          <w:sz w:val="24"/>
          <w:szCs w:val="24"/>
          <w:shd w:val="clear" w:color="auto" w:fill="FFFFFF"/>
          <w:lang w:val="en-CA"/>
        </w:rPr>
        <w:t>Fofana</w:t>
      </w:r>
      <w:proofErr w:type="spellEnd"/>
      <w:r w:rsidRPr="00E13D29">
        <w:rPr>
          <w:rFonts w:ascii="Times New Roman" w:hAnsi="Times New Roman" w:cs="Times New Roman"/>
          <w:color w:val="000000" w:themeColor="text1"/>
          <w:sz w:val="24"/>
          <w:szCs w:val="24"/>
          <w:shd w:val="clear" w:color="auto" w:fill="FFFFFF"/>
          <w:lang w:val="en-CA"/>
        </w:rPr>
        <w:t>, M. B., &amp; Fall, A. A</w:t>
      </w:r>
      <w:r w:rsidRPr="00E13D29">
        <w:rPr>
          <w:rFonts w:ascii="Times New Roman" w:hAnsi="Times New Roman" w:cs="Times New Roman"/>
          <w:b/>
          <w:color w:val="000000" w:themeColor="text1"/>
          <w:sz w:val="24"/>
          <w:szCs w:val="24"/>
          <w:shd w:val="clear" w:color="auto" w:fill="FFFFFF"/>
          <w:lang w:val="en-CA"/>
        </w:rPr>
        <w:t>.</w:t>
      </w:r>
      <w:r w:rsidRPr="00E13D29">
        <w:rPr>
          <w:rFonts w:ascii="Times New Roman" w:hAnsi="Times New Roman" w:cs="Times New Roman"/>
          <w:color w:val="000000" w:themeColor="text1"/>
          <w:sz w:val="24"/>
          <w:szCs w:val="24"/>
          <w:shd w:val="clear" w:color="auto" w:fill="FFFFFF"/>
          <w:lang w:val="en-CA"/>
        </w:rPr>
        <w:t xml:space="preserve"> (2008). </w:t>
      </w:r>
      <w:r w:rsidRPr="00816128">
        <w:rPr>
          <w:rFonts w:ascii="Times New Roman" w:hAnsi="Times New Roman" w:cs="Times New Roman"/>
          <w:i/>
          <w:color w:val="000000" w:themeColor="text1"/>
          <w:sz w:val="24"/>
          <w:szCs w:val="24"/>
          <w:shd w:val="clear" w:color="auto" w:fill="FFFFFF"/>
        </w:rPr>
        <w:t>Caractérisation et Typologie Des Exploitations Agricoles Familiales Du Sénégal. Tome 1. Vallée Du Fleuve Sénégal</w:t>
      </w:r>
      <w:r w:rsidRPr="00816128">
        <w:rPr>
          <w:rFonts w:ascii="Times New Roman" w:hAnsi="Times New Roman" w:cs="Times New Roman"/>
          <w:color w:val="000000" w:themeColor="text1"/>
          <w:sz w:val="24"/>
          <w:szCs w:val="24"/>
          <w:shd w:val="clear" w:color="auto" w:fill="FFFFFF"/>
        </w:rPr>
        <w:t>. </w:t>
      </w:r>
      <w:r w:rsidRPr="00816128">
        <w:rPr>
          <w:rFonts w:ascii="Times New Roman" w:hAnsi="Times New Roman" w:cs="Times New Roman"/>
          <w:i/>
          <w:iCs/>
          <w:color w:val="000000" w:themeColor="text1"/>
          <w:sz w:val="24"/>
          <w:szCs w:val="24"/>
          <w:shd w:val="clear" w:color="auto" w:fill="FFFFFF"/>
        </w:rPr>
        <w:t>Dakar: Institut Sénégalais de Recherches Agricoles (ISRA)</w:t>
      </w:r>
      <w:r w:rsidRPr="00816128">
        <w:rPr>
          <w:rFonts w:ascii="Times New Roman" w:hAnsi="Times New Roman" w:cs="Times New Roman"/>
          <w:color w:val="000000" w:themeColor="text1"/>
          <w:sz w:val="24"/>
          <w:szCs w:val="24"/>
          <w:shd w:val="clear" w:color="auto" w:fill="FFFFFF"/>
        </w:rPr>
        <w:t>.</w:t>
      </w:r>
    </w:p>
    <w:p w14:paraId="2E332CB6" w14:textId="77777777" w:rsidR="0044019A" w:rsidRPr="00816128" w:rsidRDefault="0044019A" w:rsidP="00D65EE0">
      <w:pPr>
        <w:spacing w:line="240" w:lineRule="auto"/>
        <w:jc w:val="both"/>
        <w:rPr>
          <w:rFonts w:ascii="Times New Roman" w:hAnsi="Times New Roman" w:cs="Times New Roman"/>
          <w:color w:val="000000" w:themeColor="text1"/>
          <w:sz w:val="24"/>
          <w:szCs w:val="24"/>
          <w:shd w:val="clear" w:color="auto" w:fill="FFFFFF"/>
        </w:rPr>
      </w:pPr>
      <w:r w:rsidRPr="00816128">
        <w:rPr>
          <w:rFonts w:ascii="Times New Roman" w:hAnsi="Times New Roman" w:cs="Times New Roman"/>
          <w:color w:val="000000" w:themeColor="text1"/>
          <w:sz w:val="24"/>
          <w:szCs w:val="24"/>
          <w:shd w:val="clear" w:color="auto" w:fill="FFFFFF"/>
        </w:rPr>
        <w:t xml:space="preserve">Direction de l’Analyse, de la Prévision et des Statistiques Agricoles. (2009). </w:t>
      </w:r>
      <w:r w:rsidRPr="00816128">
        <w:rPr>
          <w:rFonts w:ascii="Times New Roman" w:hAnsi="Times New Roman" w:cs="Times New Roman"/>
          <w:i/>
          <w:color w:val="000000" w:themeColor="text1"/>
          <w:sz w:val="24"/>
          <w:szCs w:val="24"/>
          <w:shd w:val="clear" w:color="auto" w:fill="FFFFFF"/>
        </w:rPr>
        <w:t>Rapport de l’étude sur l’évolution du secteur agricole, des conditions de vie des ménages et de la vie chère au Sénégal.</w:t>
      </w:r>
      <w:r w:rsidRPr="00816128">
        <w:rPr>
          <w:rFonts w:ascii="Times New Roman" w:hAnsi="Times New Roman" w:cs="Times New Roman"/>
          <w:color w:val="000000" w:themeColor="text1"/>
          <w:sz w:val="24"/>
          <w:szCs w:val="24"/>
          <w:shd w:val="clear" w:color="auto" w:fill="FFFFFF"/>
        </w:rPr>
        <w:t xml:space="preserve"> </w:t>
      </w:r>
    </w:p>
    <w:p w14:paraId="7C470C38" w14:textId="77777777" w:rsidR="0044019A" w:rsidRPr="00E936D2" w:rsidRDefault="0044019A" w:rsidP="00E936D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noProof/>
          <w:color w:val="000000"/>
          <w:sz w:val="24"/>
          <w:szCs w:val="24"/>
          <w:lang w:eastAsia="fr-FR"/>
        </w:rPr>
      </w:pPr>
      <w:r w:rsidRPr="00AD65F2">
        <w:rPr>
          <w:rFonts w:ascii="Times New Roman" w:eastAsia="Times New Roman" w:hAnsi="Times New Roman" w:cs="Times New Roman"/>
          <w:noProof/>
          <w:color w:val="000000"/>
          <w:sz w:val="24"/>
          <w:szCs w:val="24"/>
          <w:lang w:val="en-CA" w:eastAsia="fr-FR"/>
        </w:rPr>
        <w:t>Fall, A.A., Lagnane, O., &amp; Ndiaye, A. (2009).</w:t>
      </w:r>
      <w:r w:rsidRPr="00AD65F2">
        <w:rPr>
          <w:rFonts w:ascii="Times New Roman" w:eastAsia="Times New Roman" w:hAnsi="Times New Roman" w:cs="Times New Roman"/>
          <w:i/>
          <w:noProof/>
          <w:color w:val="000000"/>
          <w:sz w:val="24"/>
          <w:szCs w:val="24"/>
          <w:lang w:val="en-CA" w:eastAsia="fr-FR"/>
        </w:rPr>
        <w:t xml:space="preserve"> </w:t>
      </w:r>
      <w:r w:rsidRPr="00E936D2">
        <w:rPr>
          <w:rFonts w:ascii="Times New Roman" w:eastAsia="Times New Roman" w:hAnsi="Times New Roman" w:cs="Times New Roman"/>
          <w:i/>
          <w:noProof/>
          <w:color w:val="000000"/>
          <w:sz w:val="24"/>
          <w:szCs w:val="24"/>
          <w:lang w:eastAsia="fr-FR"/>
        </w:rPr>
        <w:t>La chaîne de valeur mil&amp;sorgho: options stratégiques de développement au Sénégal</w:t>
      </w:r>
      <w:r w:rsidRPr="00E936D2">
        <w:rPr>
          <w:rFonts w:ascii="Times New Roman" w:eastAsia="Times New Roman" w:hAnsi="Times New Roman" w:cs="Times New Roman"/>
          <w:noProof/>
          <w:color w:val="000000"/>
          <w:sz w:val="24"/>
          <w:szCs w:val="24"/>
          <w:lang w:eastAsia="fr-FR"/>
        </w:rPr>
        <w:t xml:space="preserve">. Rapport Projet de Croissance Economique/USAID. </w:t>
      </w:r>
    </w:p>
    <w:p w14:paraId="4CACB2D5" w14:textId="77777777" w:rsidR="0044019A" w:rsidRPr="00E936D2" w:rsidRDefault="0044019A" w:rsidP="00E936D2">
      <w:pPr>
        <w:spacing w:before="120" w:after="120"/>
        <w:rPr>
          <w:rFonts w:ascii="Times New Roman" w:eastAsia="Calibri" w:hAnsi="Times New Roman" w:cs="Times New Roman"/>
          <w:bCs/>
          <w:i/>
          <w:sz w:val="24"/>
          <w:szCs w:val="24"/>
        </w:rPr>
      </w:pPr>
      <w:r w:rsidRPr="00E936D2">
        <w:rPr>
          <w:rFonts w:ascii="Times New Roman" w:eastAsia="Calibri" w:hAnsi="Times New Roman" w:cs="Times New Roman"/>
          <w:bCs/>
          <w:sz w:val="24"/>
          <w:szCs w:val="24"/>
        </w:rPr>
        <w:t>Faye N.F., Dia, K</w:t>
      </w:r>
      <w:proofErr w:type="gramStart"/>
      <w:r w:rsidRPr="00E936D2">
        <w:rPr>
          <w:rFonts w:ascii="Times New Roman" w:eastAsia="Calibri" w:hAnsi="Times New Roman" w:cs="Times New Roman"/>
          <w:bCs/>
          <w:sz w:val="24"/>
          <w:szCs w:val="24"/>
        </w:rPr>
        <w:t>.(</w:t>
      </w:r>
      <w:proofErr w:type="gramEnd"/>
      <w:r w:rsidRPr="00E936D2">
        <w:rPr>
          <w:rFonts w:ascii="Times New Roman" w:eastAsia="Calibri" w:hAnsi="Times New Roman" w:cs="Times New Roman"/>
          <w:bCs/>
          <w:sz w:val="24"/>
          <w:szCs w:val="24"/>
        </w:rPr>
        <w:t>2018) : La consommation du mil en milieu urbain</w:t>
      </w:r>
      <w:r w:rsidRPr="00E936D2">
        <w:rPr>
          <w:rFonts w:ascii="Times New Roman" w:eastAsia="Calibri" w:hAnsi="Times New Roman" w:cs="Times New Roman"/>
          <w:b/>
          <w:bCs/>
          <w:sz w:val="24"/>
          <w:szCs w:val="24"/>
        </w:rPr>
        <w:t xml:space="preserve"> </w:t>
      </w:r>
      <w:r w:rsidRPr="00E936D2">
        <w:rPr>
          <w:rFonts w:ascii="Times New Roman" w:eastAsia="Calibri" w:hAnsi="Times New Roman" w:cs="Times New Roman"/>
          <w:bCs/>
          <w:i/>
          <w:sz w:val="24"/>
          <w:szCs w:val="24"/>
        </w:rPr>
        <w:t xml:space="preserve">in PAPA Agriculture Sénégalaise en chiffres </w:t>
      </w:r>
      <w:proofErr w:type="spellStart"/>
      <w:r w:rsidRPr="00E936D2">
        <w:rPr>
          <w:rFonts w:ascii="Times New Roman" w:eastAsia="Calibri" w:hAnsi="Times New Roman" w:cs="Times New Roman"/>
          <w:bCs/>
          <w:i/>
          <w:sz w:val="24"/>
          <w:szCs w:val="24"/>
        </w:rPr>
        <w:t>factsheet</w:t>
      </w:r>
      <w:proofErr w:type="spellEnd"/>
    </w:p>
    <w:p w14:paraId="18558433" w14:textId="77777777" w:rsidR="0044019A" w:rsidRPr="00E936D2" w:rsidRDefault="0044019A" w:rsidP="00E936D2">
      <w:pPr>
        <w:widowControl w:val="0"/>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E936D2">
        <w:rPr>
          <w:rFonts w:ascii="Times New Roman" w:eastAsia="Calibri" w:hAnsi="Times New Roman" w:cs="Times New Roman"/>
          <w:bCs/>
          <w:sz w:val="24"/>
          <w:szCs w:val="24"/>
        </w:rPr>
        <w:t xml:space="preserve">Faye, J., Ba, C. O., </w:t>
      </w:r>
      <w:proofErr w:type="spellStart"/>
      <w:r w:rsidRPr="00E936D2">
        <w:rPr>
          <w:rFonts w:ascii="Times New Roman" w:eastAsia="Calibri" w:hAnsi="Times New Roman" w:cs="Times New Roman"/>
          <w:bCs/>
          <w:sz w:val="24"/>
          <w:szCs w:val="24"/>
        </w:rPr>
        <w:t>Dieye</w:t>
      </w:r>
      <w:proofErr w:type="spellEnd"/>
      <w:r w:rsidRPr="00E936D2">
        <w:rPr>
          <w:rFonts w:ascii="Times New Roman" w:eastAsia="Calibri" w:hAnsi="Times New Roman" w:cs="Times New Roman"/>
          <w:bCs/>
          <w:sz w:val="24"/>
          <w:szCs w:val="24"/>
        </w:rPr>
        <w:t xml:space="preserve">, P. N., &amp; </w:t>
      </w:r>
      <w:proofErr w:type="spellStart"/>
      <w:r w:rsidRPr="00E936D2">
        <w:rPr>
          <w:rFonts w:ascii="Times New Roman" w:eastAsia="Calibri" w:hAnsi="Times New Roman" w:cs="Times New Roman"/>
          <w:bCs/>
          <w:sz w:val="24"/>
          <w:szCs w:val="24"/>
        </w:rPr>
        <w:t>Dansokho</w:t>
      </w:r>
      <w:proofErr w:type="spellEnd"/>
      <w:r w:rsidRPr="00E936D2">
        <w:rPr>
          <w:rFonts w:ascii="Times New Roman" w:eastAsia="Calibri" w:hAnsi="Times New Roman" w:cs="Times New Roman"/>
          <w:bCs/>
          <w:sz w:val="24"/>
          <w:szCs w:val="24"/>
        </w:rPr>
        <w:t>, M. (2007).</w:t>
      </w:r>
      <w:r w:rsidRPr="00E936D2">
        <w:rPr>
          <w:rFonts w:ascii="Times New Roman" w:eastAsia="Calibri" w:hAnsi="Times New Roman" w:cs="Times New Roman"/>
          <w:b/>
          <w:bCs/>
          <w:sz w:val="24"/>
          <w:szCs w:val="24"/>
        </w:rPr>
        <w:t xml:space="preserve"> </w:t>
      </w:r>
      <w:r w:rsidRPr="00E936D2">
        <w:rPr>
          <w:rFonts w:ascii="Times New Roman" w:eastAsia="Calibri" w:hAnsi="Times New Roman" w:cs="Times New Roman"/>
          <w:bCs/>
          <w:i/>
          <w:sz w:val="24"/>
          <w:szCs w:val="24"/>
        </w:rPr>
        <w:t>Implications structurelles de la libéralisation sur l’agriculture et le développement rural au Sénégal (1950 – 2006)</w:t>
      </w:r>
      <w:r w:rsidRPr="00E936D2">
        <w:rPr>
          <w:rFonts w:ascii="Times New Roman" w:eastAsia="Calibri" w:hAnsi="Times New Roman" w:cs="Times New Roman"/>
          <w:bCs/>
          <w:sz w:val="24"/>
          <w:szCs w:val="24"/>
        </w:rPr>
        <w:t xml:space="preserve">. Rapport final première phase du programme </w:t>
      </w:r>
      <w:proofErr w:type="spellStart"/>
      <w:r w:rsidRPr="00E936D2">
        <w:rPr>
          <w:rFonts w:ascii="Times New Roman" w:eastAsia="Calibri" w:hAnsi="Times New Roman" w:cs="Times New Roman"/>
          <w:bCs/>
          <w:sz w:val="24"/>
          <w:szCs w:val="24"/>
        </w:rPr>
        <w:t>RuralStruc</w:t>
      </w:r>
      <w:proofErr w:type="spellEnd"/>
      <w:r w:rsidRPr="00E936D2">
        <w:rPr>
          <w:rFonts w:ascii="Times New Roman" w:eastAsia="Calibri" w:hAnsi="Times New Roman" w:cs="Times New Roman"/>
          <w:bCs/>
          <w:sz w:val="24"/>
          <w:szCs w:val="24"/>
        </w:rPr>
        <w:t>.</w:t>
      </w:r>
    </w:p>
    <w:p w14:paraId="23BD64CE" w14:textId="77777777" w:rsidR="0044019A" w:rsidRPr="00D65EE0" w:rsidRDefault="0044019A" w:rsidP="00D65EE0">
      <w:pPr>
        <w:spacing w:line="240" w:lineRule="auto"/>
        <w:jc w:val="both"/>
        <w:rPr>
          <w:rFonts w:ascii="Times New Roman" w:hAnsi="Times New Roman" w:cs="Times New Roman"/>
          <w:color w:val="222222"/>
          <w:sz w:val="24"/>
          <w:szCs w:val="24"/>
          <w:shd w:val="clear" w:color="auto" w:fill="FFFFFF"/>
        </w:rPr>
      </w:pPr>
      <w:r w:rsidRPr="00816128">
        <w:rPr>
          <w:rFonts w:ascii="Times New Roman" w:hAnsi="Times New Roman" w:cs="Times New Roman"/>
          <w:color w:val="000000" w:themeColor="text1"/>
          <w:sz w:val="24"/>
          <w:szCs w:val="24"/>
          <w:shd w:val="clear" w:color="auto" w:fill="FFFFFF"/>
        </w:rPr>
        <w:t xml:space="preserve">Fédération des ONG du Sénégal (2013). </w:t>
      </w:r>
      <w:r w:rsidRPr="00816128">
        <w:rPr>
          <w:rFonts w:ascii="Times New Roman" w:hAnsi="Times New Roman" w:cs="Times New Roman"/>
          <w:i/>
          <w:color w:val="000000" w:themeColor="text1"/>
          <w:sz w:val="24"/>
          <w:szCs w:val="24"/>
          <w:shd w:val="clear" w:color="auto" w:fill="FFFFFF"/>
        </w:rPr>
        <w:t>Les exploitations familiales sénégalaises investissent et se modernisent</w:t>
      </w:r>
      <w:r w:rsidRPr="00816128">
        <w:rPr>
          <w:rFonts w:ascii="Times New Roman" w:hAnsi="Times New Roman" w:cs="Times New Roman"/>
          <w:color w:val="000000" w:themeColor="text1"/>
          <w:sz w:val="24"/>
          <w:szCs w:val="24"/>
          <w:shd w:val="clear" w:color="auto" w:fill="FFFFFF"/>
        </w:rPr>
        <w:t>. Rapport</w:t>
      </w:r>
    </w:p>
    <w:p w14:paraId="33D1093B" w14:textId="77777777" w:rsidR="0044019A" w:rsidRPr="00E936D2" w:rsidRDefault="0044019A" w:rsidP="00E936D2">
      <w:pPr>
        <w:spacing w:before="120" w:after="120" w:line="240" w:lineRule="auto"/>
        <w:rPr>
          <w:rFonts w:ascii="Times New Roman" w:eastAsia="Calibri" w:hAnsi="Times New Roman" w:cs="Times New Roman"/>
          <w:noProof/>
          <w:color w:val="000000"/>
          <w:sz w:val="24"/>
          <w:szCs w:val="24"/>
        </w:rPr>
      </w:pPr>
      <w:r w:rsidRPr="00483CF8">
        <w:rPr>
          <w:rFonts w:ascii="Times New Roman" w:eastAsia="Calibri" w:hAnsi="Times New Roman" w:cs="Times New Roman"/>
          <w:noProof/>
          <w:color w:val="000000"/>
          <w:sz w:val="24"/>
          <w:szCs w:val="24"/>
        </w:rPr>
        <w:t xml:space="preserve">Feed the Future Senegal Naatal Mbay. </w:t>
      </w:r>
      <w:r w:rsidRPr="00E936D2">
        <w:rPr>
          <w:rFonts w:ascii="Times New Roman" w:eastAsia="Calibri" w:hAnsi="Times New Roman" w:cs="Times New Roman"/>
          <w:noProof/>
          <w:color w:val="000000"/>
          <w:sz w:val="24"/>
          <w:szCs w:val="24"/>
        </w:rPr>
        <w:t xml:space="preserve">(2017). </w:t>
      </w:r>
      <w:r w:rsidRPr="00E936D2">
        <w:rPr>
          <w:rFonts w:ascii="Times New Roman" w:eastAsia="Calibri" w:hAnsi="Times New Roman" w:cs="Times New Roman"/>
          <w:i/>
          <w:iCs/>
          <w:noProof/>
          <w:color w:val="000000"/>
          <w:sz w:val="24"/>
          <w:szCs w:val="24"/>
        </w:rPr>
        <w:t>Etude de la consommationdes céréales de base au Sénégal</w:t>
      </w:r>
      <w:r w:rsidRPr="00E936D2">
        <w:rPr>
          <w:rFonts w:ascii="Times New Roman" w:eastAsia="Calibri" w:hAnsi="Times New Roman" w:cs="Times New Roman"/>
          <w:iCs/>
          <w:noProof/>
          <w:color w:val="000000"/>
          <w:sz w:val="24"/>
          <w:szCs w:val="24"/>
        </w:rPr>
        <w:t>.</w:t>
      </w:r>
      <w:r w:rsidRPr="00E936D2">
        <w:rPr>
          <w:rFonts w:ascii="Times New Roman" w:eastAsia="Calibri" w:hAnsi="Times New Roman" w:cs="Times New Roman"/>
          <w:noProof/>
          <w:color w:val="000000"/>
          <w:sz w:val="24"/>
          <w:szCs w:val="24"/>
        </w:rPr>
        <w:t xml:space="preserve">  Rapport</w:t>
      </w:r>
    </w:p>
    <w:p w14:paraId="755BE077" w14:textId="77777777" w:rsidR="0044019A" w:rsidRPr="00D65EE0" w:rsidRDefault="0044019A" w:rsidP="00D65EE0">
      <w:pPr>
        <w:spacing w:line="240" w:lineRule="auto"/>
        <w:jc w:val="both"/>
        <w:rPr>
          <w:rFonts w:ascii="Times New Roman" w:hAnsi="Times New Roman" w:cs="Times New Roman"/>
          <w:sz w:val="24"/>
          <w:szCs w:val="24"/>
        </w:rPr>
      </w:pPr>
      <w:proofErr w:type="spellStart"/>
      <w:r w:rsidRPr="00D65EE0">
        <w:rPr>
          <w:rFonts w:ascii="Times New Roman" w:hAnsi="Times New Roman" w:cs="Times New Roman"/>
          <w:color w:val="222222"/>
          <w:sz w:val="24"/>
          <w:szCs w:val="24"/>
          <w:shd w:val="clear" w:color="auto" w:fill="FFFFFF"/>
        </w:rPr>
        <w:t>Hathie</w:t>
      </w:r>
      <w:proofErr w:type="spellEnd"/>
      <w:r w:rsidRPr="00D65EE0">
        <w:rPr>
          <w:rFonts w:ascii="Times New Roman" w:hAnsi="Times New Roman" w:cs="Times New Roman"/>
          <w:color w:val="222222"/>
          <w:sz w:val="24"/>
          <w:szCs w:val="24"/>
          <w:shd w:val="clear" w:color="auto" w:fill="FFFFFF"/>
        </w:rPr>
        <w:t xml:space="preserve">, I., &amp; Ba, C. O (2015). </w:t>
      </w:r>
      <w:r w:rsidRPr="00D65EE0">
        <w:rPr>
          <w:rFonts w:ascii="Times New Roman" w:hAnsi="Times New Roman" w:cs="Times New Roman"/>
          <w:sz w:val="24"/>
          <w:szCs w:val="24"/>
        </w:rPr>
        <w:t>L’agriculture familiale à l’épreuve de la sécheresse et de la libéralisation au Sénégal. </w:t>
      </w:r>
      <w:r w:rsidRPr="00D65EE0">
        <w:rPr>
          <w:rFonts w:ascii="Times New Roman" w:hAnsi="Times New Roman" w:cs="Times New Roman"/>
          <w:i/>
          <w:sz w:val="24"/>
          <w:szCs w:val="24"/>
        </w:rPr>
        <w:t>Diversité des agricultures familiales</w:t>
      </w:r>
      <w:r>
        <w:rPr>
          <w:rFonts w:ascii="Times New Roman" w:hAnsi="Times New Roman" w:cs="Times New Roman"/>
          <w:sz w:val="24"/>
          <w:szCs w:val="24"/>
        </w:rPr>
        <w:t>.</w:t>
      </w:r>
    </w:p>
    <w:p w14:paraId="60BF32BC"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rPr>
      </w:pPr>
      <w:r w:rsidRPr="00E936D2">
        <w:rPr>
          <w:rFonts w:ascii="Times New Roman" w:eastAsia="Calibri" w:hAnsi="Times New Roman" w:cs="Times New Roman"/>
          <w:color w:val="000000"/>
          <w:sz w:val="24"/>
          <w:szCs w:val="24"/>
        </w:rPr>
        <w:t xml:space="preserve">ISRA-BAME. (2014). </w:t>
      </w:r>
      <w:r w:rsidRPr="00E936D2">
        <w:rPr>
          <w:rFonts w:ascii="Times New Roman" w:eastAsia="Calibri" w:hAnsi="Times New Roman" w:cs="Times New Roman"/>
          <w:i/>
          <w:color w:val="000000"/>
          <w:sz w:val="24"/>
          <w:szCs w:val="24"/>
        </w:rPr>
        <w:t>Etudes sectorielles du premier pôle sectoriel prioritaire du FONGIP : Etude de la filière mil et sorgho</w:t>
      </w:r>
      <w:r w:rsidRPr="00E936D2">
        <w:rPr>
          <w:rFonts w:ascii="Times New Roman" w:eastAsia="Calibri" w:hAnsi="Times New Roman" w:cs="Times New Roman"/>
          <w:color w:val="000000"/>
          <w:sz w:val="24"/>
          <w:szCs w:val="24"/>
        </w:rPr>
        <w:t>. Rapport</w:t>
      </w:r>
    </w:p>
    <w:p w14:paraId="220A39BB" w14:textId="77777777" w:rsidR="0044019A" w:rsidRPr="00E936D2" w:rsidRDefault="0044019A" w:rsidP="00E936D2">
      <w:pPr>
        <w:spacing w:before="120" w:after="120" w:line="240" w:lineRule="auto"/>
        <w:jc w:val="both"/>
        <w:rPr>
          <w:rFonts w:ascii="Times New Roman" w:eastAsia="Calibri" w:hAnsi="Times New Roman" w:cs="Times New Roman"/>
          <w:iCs/>
          <w:color w:val="000000"/>
          <w:sz w:val="24"/>
          <w:szCs w:val="24"/>
          <w:lang w:val="en-CA"/>
        </w:rPr>
      </w:pPr>
      <w:r w:rsidRPr="00E936D2">
        <w:rPr>
          <w:rFonts w:ascii="Times New Roman" w:eastAsia="Calibri" w:hAnsi="Times New Roman" w:cs="Times New Roman"/>
          <w:color w:val="000000"/>
          <w:sz w:val="24"/>
          <w:szCs w:val="24"/>
        </w:rPr>
        <w:t xml:space="preserve">ISRA-BAME. (2014). </w:t>
      </w:r>
      <w:r w:rsidRPr="00E936D2">
        <w:rPr>
          <w:rFonts w:ascii="Times New Roman" w:eastAsia="Calibri" w:hAnsi="Times New Roman" w:cs="Times New Roman"/>
          <w:i/>
          <w:color w:val="000000"/>
          <w:sz w:val="24"/>
          <w:szCs w:val="24"/>
        </w:rPr>
        <w:t>Etudes sectorielles du premier pôle sectoriel prioritaire du FONGIP : Etude de la filière oignon</w:t>
      </w:r>
      <w:r w:rsidRPr="00E936D2">
        <w:rPr>
          <w:rFonts w:ascii="Times New Roman" w:eastAsia="Calibri" w:hAnsi="Times New Roman" w:cs="Times New Roman"/>
          <w:color w:val="000000"/>
          <w:sz w:val="24"/>
          <w:szCs w:val="24"/>
        </w:rPr>
        <w:t xml:space="preserve">. </w:t>
      </w:r>
      <w:r w:rsidRPr="00E936D2">
        <w:rPr>
          <w:rFonts w:ascii="Times New Roman" w:eastAsia="Calibri" w:hAnsi="Times New Roman" w:cs="Times New Roman"/>
          <w:color w:val="000000"/>
          <w:sz w:val="24"/>
          <w:szCs w:val="24"/>
          <w:lang w:val="en-CA"/>
        </w:rPr>
        <w:t>Rapport</w:t>
      </w:r>
    </w:p>
    <w:p w14:paraId="7D556FD4" w14:textId="77777777" w:rsidR="0044019A" w:rsidRPr="00E936D2" w:rsidRDefault="0044019A" w:rsidP="00E936D2">
      <w:pPr>
        <w:spacing w:before="120" w:after="120" w:line="240" w:lineRule="auto"/>
        <w:jc w:val="both"/>
        <w:rPr>
          <w:rFonts w:ascii="Times New Roman" w:eastAsia="Calibri" w:hAnsi="Times New Roman" w:cs="Times New Roman"/>
          <w:iCs/>
          <w:color w:val="000000"/>
          <w:sz w:val="24"/>
          <w:szCs w:val="24"/>
          <w:lang w:val="en-CA"/>
        </w:rPr>
      </w:pPr>
      <w:r w:rsidRPr="00E936D2">
        <w:rPr>
          <w:rFonts w:ascii="Times New Roman" w:eastAsia="Calibri" w:hAnsi="Times New Roman" w:cs="Times New Roman"/>
          <w:iCs/>
          <w:color w:val="000000"/>
          <w:sz w:val="24"/>
          <w:szCs w:val="24"/>
          <w:lang w:val="en-CA"/>
        </w:rPr>
        <w:t>KAPLINSKY, R. (2000) Spreading the gains from globalization: what can be learned from value-chain analysis? IDS Working paper 110. Available at: https://www.ids.ac.uk/files/Wp110.pdf (Accessed: 19 December 2018).</w:t>
      </w:r>
    </w:p>
    <w:p w14:paraId="51B0215C" w14:textId="77777777" w:rsidR="0044019A" w:rsidRPr="004B152C" w:rsidRDefault="0044019A" w:rsidP="0044635E">
      <w:pPr>
        <w:rPr>
          <w:rFonts w:ascii="Times New Roman" w:hAnsi="Times New Roman" w:cs="Times New Roman"/>
          <w:sz w:val="24"/>
          <w:szCs w:val="24"/>
        </w:rPr>
      </w:pPr>
      <w:r w:rsidRPr="004B152C">
        <w:rPr>
          <w:rFonts w:ascii="Times New Roman" w:hAnsi="Times New Roman" w:cs="Times New Roman"/>
          <w:sz w:val="24"/>
          <w:szCs w:val="24"/>
        </w:rPr>
        <w:t xml:space="preserve">Ministère de l’Agriculture et de l’Equipement Rural. </w:t>
      </w:r>
      <w:r>
        <w:rPr>
          <w:rFonts w:ascii="Times New Roman" w:hAnsi="Times New Roman" w:cs="Times New Roman"/>
          <w:sz w:val="24"/>
          <w:szCs w:val="24"/>
        </w:rPr>
        <w:t xml:space="preserve">(2018). </w:t>
      </w:r>
      <w:r w:rsidRPr="00AD65F2">
        <w:rPr>
          <w:rFonts w:ascii="Times New Roman" w:hAnsi="Times New Roman" w:cs="Times New Roman"/>
          <w:i/>
          <w:sz w:val="24"/>
          <w:szCs w:val="24"/>
        </w:rPr>
        <w:t>Programme d’Accélération de la Cadence de l’Agriculture Sénégalaise : Deuxième Génération (PRACAS II)</w:t>
      </w:r>
      <w:r>
        <w:rPr>
          <w:rFonts w:ascii="Times New Roman" w:hAnsi="Times New Roman" w:cs="Times New Roman"/>
          <w:sz w:val="24"/>
          <w:szCs w:val="24"/>
        </w:rPr>
        <w:t xml:space="preserve">. </w:t>
      </w:r>
    </w:p>
    <w:p w14:paraId="6CFC9E4F" w14:textId="77777777" w:rsidR="0044019A" w:rsidRPr="00E936D2" w:rsidRDefault="0044019A" w:rsidP="00E936D2">
      <w:pPr>
        <w:spacing w:before="120" w:after="120" w:line="240" w:lineRule="auto"/>
        <w:jc w:val="both"/>
        <w:rPr>
          <w:rFonts w:ascii="Times New Roman" w:eastAsia="Calibri" w:hAnsi="Times New Roman" w:cs="Times New Roman"/>
          <w:iCs/>
          <w:color w:val="000000"/>
          <w:sz w:val="24"/>
          <w:szCs w:val="24"/>
        </w:rPr>
      </w:pPr>
      <w:proofErr w:type="spellStart"/>
      <w:r w:rsidRPr="00E936D2">
        <w:rPr>
          <w:rFonts w:ascii="Times New Roman" w:eastAsia="Calibri" w:hAnsi="Times New Roman" w:cs="Times New Roman"/>
          <w:iCs/>
          <w:color w:val="000000"/>
          <w:sz w:val="24"/>
          <w:szCs w:val="24"/>
          <w:lang w:val="en-CA"/>
        </w:rPr>
        <w:lastRenderedPageBreak/>
        <w:t>Minten</w:t>
      </w:r>
      <w:proofErr w:type="spellEnd"/>
      <w:r w:rsidRPr="00E936D2">
        <w:rPr>
          <w:rFonts w:ascii="Times New Roman" w:eastAsia="Calibri" w:hAnsi="Times New Roman" w:cs="Times New Roman"/>
          <w:iCs/>
          <w:color w:val="000000"/>
          <w:sz w:val="24"/>
          <w:szCs w:val="24"/>
          <w:lang w:val="en-CA"/>
        </w:rPr>
        <w:t xml:space="preserve">, B., </w:t>
      </w:r>
      <w:proofErr w:type="spellStart"/>
      <w:r w:rsidRPr="00E936D2">
        <w:rPr>
          <w:rFonts w:ascii="Times New Roman" w:eastAsia="Calibri" w:hAnsi="Times New Roman" w:cs="Times New Roman"/>
          <w:iCs/>
          <w:color w:val="000000"/>
          <w:sz w:val="24"/>
          <w:szCs w:val="24"/>
          <w:lang w:val="en-CA"/>
        </w:rPr>
        <w:t>Murshid</w:t>
      </w:r>
      <w:proofErr w:type="spellEnd"/>
      <w:r w:rsidRPr="00E936D2">
        <w:rPr>
          <w:rFonts w:ascii="Times New Roman" w:eastAsia="Calibri" w:hAnsi="Times New Roman" w:cs="Times New Roman"/>
          <w:iCs/>
          <w:color w:val="000000"/>
          <w:sz w:val="24"/>
          <w:szCs w:val="24"/>
          <w:lang w:val="en-CA"/>
        </w:rPr>
        <w:t xml:space="preserve">, K.A.S &amp; Reardon, T. (2013). Food Quality Changes and Implications: Evidence from the Rice Value Chain of Bangladesh. </w:t>
      </w:r>
      <w:r w:rsidRPr="00E936D2">
        <w:rPr>
          <w:rFonts w:ascii="Times New Roman" w:eastAsia="Calibri" w:hAnsi="Times New Roman" w:cs="Times New Roman"/>
          <w:i/>
          <w:iCs/>
          <w:color w:val="000000"/>
          <w:sz w:val="24"/>
          <w:szCs w:val="24"/>
        </w:rPr>
        <w:t xml:space="preserve">World </w:t>
      </w:r>
      <w:proofErr w:type="spellStart"/>
      <w:r w:rsidRPr="00E936D2">
        <w:rPr>
          <w:rFonts w:ascii="Times New Roman" w:eastAsia="Calibri" w:hAnsi="Times New Roman" w:cs="Times New Roman"/>
          <w:i/>
          <w:iCs/>
          <w:color w:val="000000"/>
          <w:sz w:val="24"/>
          <w:szCs w:val="24"/>
        </w:rPr>
        <w:t>Development</w:t>
      </w:r>
      <w:proofErr w:type="spellEnd"/>
      <w:r w:rsidRPr="00E936D2">
        <w:rPr>
          <w:rFonts w:ascii="Times New Roman" w:eastAsia="Calibri" w:hAnsi="Times New Roman" w:cs="Times New Roman"/>
          <w:iCs/>
          <w:color w:val="000000"/>
          <w:sz w:val="24"/>
          <w:szCs w:val="24"/>
        </w:rPr>
        <w:t xml:space="preserve">, </w:t>
      </w:r>
      <w:r w:rsidRPr="00E936D2">
        <w:rPr>
          <w:rFonts w:ascii="Times New Roman" w:eastAsia="Calibri" w:hAnsi="Times New Roman" w:cs="Times New Roman"/>
          <w:i/>
          <w:iCs/>
          <w:color w:val="000000"/>
          <w:sz w:val="24"/>
          <w:szCs w:val="24"/>
        </w:rPr>
        <w:t>Vol. 42</w:t>
      </w:r>
      <w:r w:rsidRPr="00E936D2">
        <w:rPr>
          <w:rFonts w:ascii="Times New Roman" w:eastAsia="Calibri" w:hAnsi="Times New Roman" w:cs="Times New Roman"/>
          <w:iCs/>
          <w:color w:val="000000"/>
          <w:sz w:val="24"/>
          <w:szCs w:val="24"/>
        </w:rPr>
        <w:t>, 100–113,</w:t>
      </w:r>
    </w:p>
    <w:p w14:paraId="32523F60" w14:textId="77777777" w:rsidR="0044019A" w:rsidRPr="00D65EE0" w:rsidRDefault="0044019A" w:rsidP="00D65EE0">
      <w:pPr>
        <w:spacing w:line="240" w:lineRule="auto"/>
        <w:jc w:val="both"/>
        <w:rPr>
          <w:rFonts w:ascii="Times New Roman" w:hAnsi="Times New Roman" w:cs="Times New Roman"/>
          <w:color w:val="222222"/>
          <w:sz w:val="24"/>
          <w:szCs w:val="24"/>
          <w:shd w:val="clear" w:color="auto" w:fill="FFFFFF"/>
        </w:rPr>
      </w:pPr>
      <w:r w:rsidRPr="00816128">
        <w:rPr>
          <w:rFonts w:ascii="Times New Roman" w:hAnsi="Times New Roman" w:cs="Times New Roman"/>
          <w:color w:val="000000" w:themeColor="text1"/>
          <w:sz w:val="24"/>
          <w:szCs w:val="24"/>
          <w:shd w:val="clear" w:color="auto" w:fill="FFFFFF"/>
        </w:rPr>
        <w:t xml:space="preserve">Orsini, J. P. G., </w:t>
      </w:r>
      <w:proofErr w:type="spellStart"/>
      <w:r w:rsidRPr="00816128">
        <w:rPr>
          <w:rFonts w:ascii="Times New Roman" w:hAnsi="Times New Roman" w:cs="Times New Roman"/>
          <w:color w:val="000000" w:themeColor="text1"/>
          <w:sz w:val="24"/>
          <w:szCs w:val="24"/>
          <w:shd w:val="clear" w:color="auto" w:fill="FFFFFF"/>
        </w:rPr>
        <w:t>Lhoste</w:t>
      </w:r>
      <w:proofErr w:type="spellEnd"/>
      <w:r w:rsidRPr="00816128">
        <w:rPr>
          <w:rFonts w:ascii="Times New Roman" w:hAnsi="Times New Roman" w:cs="Times New Roman"/>
          <w:color w:val="000000" w:themeColor="text1"/>
          <w:sz w:val="24"/>
          <w:szCs w:val="24"/>
          <w:shd w:val="clear" w:color="auto" w:fill="FFFFFF"/>
        </w:rPr>
        <w:t xml:space="preserve">, P., </w:t>
      </w:r>
      <w:proofErr w:type="spellStart"/>
      <w:r w:rsidRPr="00816128">
        <w:rPr>
          <w:rFonts w:ascii="Times New Roman" w:hAnsi="Times New Roman" w:cs="Times New Roman"/>
          <w:color w:val="000000" w:themeColor="text1"/>
          <w:sz w:val="24"/>
          <w:szCs w:val="24"/>
          <w:shd w:val="clear" w:color="auto" w:fill="FFFFFF"/>
        </w:rPr>
        <w:t>Bouchier</w:t>
      </w:r>
      <w:proofErr w:type="spellEnd"/>
      <w:r w:rsidRPr="00816128">
        <w:rPr>
          <w:rFonts w:ascii="Times New Roman" w:hAnsi="Times New Roman" w:cs="Times New Roman"/>
          <w:color w:val="000000" w:themeColor="text1"/>
          <w:sz w:val="24"/>
          <w:szCs w:val="24"/>
          <w:shd w:val="clear" w:color="auto" w:fill="FFFFFF"/>
        </w:rPr>
        <w:t xml:space="preserve">, A., Faye, A., &amp; Niang, L. (1985). Une typologie d'exploitations agropastorales au </w:t>
      </w:r>
      <w:proofErr w:type="spellStart"/>
      <w:r w:rsidRPr="00816128">
        <w:rPr>
          <w:rFonts w:ascii="Times New Roman" w:hAnsi="Times New Roman" w:cs="Times New Roman"/>
          <w:color w:val="000000" w:themeColor="text1"/>
          <w:sz w:val="24"/>
          <w:szCs w:val="24"/>
          <w:shd w:val="clear" w:color="auto" w:fill="FFFFFF"/>
        </w:rPr>
        <w:t>Siné</w:t>
      </w:r>
      <w:proofErr w:type="spellEnd"/>
      <w:r w:rsidRPr="00816128">
        <w:rPr>
          <w:rFonts w:ascii="Times New Roman" w:hAnsi="Times New Roman" w:cs="Times New Roman"/>
          <w:color w:val="000000" w:themeColor="text1"/>
          <w:sz w:val="24"/>
          <w:szCs w:val="24"/>
          <w:shd w:val="clear" w:color="auto" w:fill="FFFFFF"/>
        </w:rPr>
        <w:t>-Saloum, Sénégal. </w:t>
      </w:r>
      <w:r w:rsidRPr="00816128">
        <w:rPr>
          <w:rFonts w:ascii="Times New Roman" w:hAnsi="Times New Roman" w:cs="Times New Roman"/>
          <w:i/>
          <w:iCs/>
          <w:color w:val="000000" w:themeColor="text1"/>
          <w:sz w:val="24"/>
          <w:szCs w:val="24"/>
          <w:shd w:val="clear" w:color="auto" w:fill="FFFFFF"/>
        </w:rPr>
        <w:t>Revue d'élevage et de médecine vétérinaire des pays tropicaux</w:t>
      </w:r>
      <w:r w:rsidRPr="00816128">
        <w:rPr>
          <w:rFonts w:ascii="Times New Roman" w:hAnsi="Times New Roman" w:cs="Times New Roman"/>
          <w:color w:val="000000" w:themeColor="text1"/>
          <w:sz w:val="24"/>
          <w:szCs w:val="24"/>
          <w:shd w:val="clear" w:color="auto" w:fill="FFFFFF"/>
        </w:rPr>
        <w:t>, </w:t>
      </w:r>
      <w:r w:rsidRPr="00816128">
        <w:rPr>
          <w:rFonts w:ascii="Times New Roman" w:hAnsi="Times New Roman" w:cs="Times New Roman"/>
          <w:i/>
          <w:iCs/>
          <w:color w:val="000000" w:themeColor="text1"/>
          <w:sz w:val="24"/>
          <w:szCs w:val="24"/>
          <w:shd w:val="clear" w:color="auto" w:fill="FFFFFF"/>
        </w:rPr>
        <w:t>38</w:t>
      </w:r>
      <w:r w:rsidRPr="00816128">
        <w:rPr>
          <w:rFonts w:ascii="Times New Roman" w:hAnsi="Times New Roman" w:cs="Times New Roman"/>
          <w:color w:val="000000" w:themeColor="text1"/>
          <w:sz w:val="24"/>
          <w:szCs w:val="24"/>
          <w:shd w:val="clear" w:color="auto" w:fill="FFFFFF"/>
        </w:rPr>
        <w:t>(2), 200-210.</w:t>
      </w:r>
    </w:p>
    <w:p w14:paraId="04983ACF"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lang w:val="en-CA"/>
        </w:rPr>
      </w:pPr>
      <w:proofErr w:type="spellStart"/>
      <w:r w:rsidRPr="00801161">
        <w:rPr>
          <w:rFonts w:ascii="Times New Roman" w:eastAsia="Calibri" w:hAnsi="Times New Roman" w:cs="Times New Roman"/>
          <w:color w:val="000000"/>
          <w:sz w:val="24"/>
          <w:szCs w:val="24"/>
        </w:rPr>
        <w:t>Reardon</w:t>
      </w:r>
      <w:proofErr w:type="spellEnd"/>
      <w:r w:rsidRPr="00801161">
        <w:rPr>
          <w:rFonts w:ascii="Times New Roman" w:eastAsia="Calibri" w:hAnsi="Times New Roman" w:cs="Times New Roman"/>
          <w:color w:val="000000"/>
          <w:sz w:val="24"/>
          <w:szCs w:val="24"/>
        </w:rPr>
        <w:t xml:space="preserve">, T. (1993). </w:t>
      </w:r>
      <w:r w:rsidRPr="00E936D2">
        <w:rPr>
          <w:rFonts w:ascii="Times New Roman" w:eastAsia="Calibri" w:hAnsi="Times New Roman" w:cs="Times New Roman"/>
          <w:color w:val="000000"/>
          <w:sz w:val="24"/>
          <w:szCs w:val="24"/>
          <w:lang w:val="en-CA"/>
        </w:rPr>
        <w:t xml:space="preserve">Cereals Demand in the Sahel and the Potential Impact of Regional Cereals Protection. </w:t>
      </w:r>
      <w:r w:rsidRPr="00E936D2">
        <w:rPr>
          <w:rFonts w:ascii="Times New Roman" w:eastAsia="Calibri" w:hAnsi="Times New Roman" w:cs="Times New Roman"/>
          <w:i/>
          <w:color w:val="000000"/>
          <w:sz w:val="24"/>
          <w:szCs w:val="24"/>
          <w:lang w:val="en-CA"/>
        </w:rPr>
        <w:t>World Development</w:t>
      </w:r>
      <w:r w:rsidRPr="00E936D2">
        <w:rPr>
          <w:rFonts w:ascii="Times New Roman" w:eastAsia="Calibri" w:hAnsi="Times New Roman" w:cs="Times New Roman"/>
          <w:color w:val="000000"/>
          <w:sz w:val="24"/>
          <w:szCs w:val="24"/>
          <w:lang w:val="en-CA"/>
        </w:rPr>
        <w:t xml:space="preserve">, </w:t>
      </w:r>
      <w:r w:rsidRPr="00E936D2">
        <w:rPr>
          <w:rFonts w:ascii="Times New Roman" w:eastAsia="Calibri" w:hAnsi="Times New Roman" w:cs="Times New Roman"/>
          <w:i/>
          <w:color w:val="000000"/>
          <w:sz w:val="24"/>
          <w:szCs w:val="24"/>
          <w:lang w:val="en-CA"/>
        </w:rPr>
        <w:t>Vol 21</w:t>
      </w:r>
      <w:r w:rsidRPr="00E936D2">
        <w:rPr>
          <w:rFonts w:ascii="Times New Roman" w:eastAsia="Calibri" w:hAnsi="Times New Roman" w:cs="Times New Roman"/>
          <w:color w:val="000000"/>
          <w:sz w:val="24"/>
          <w:szCs w:val="24"/>
          <w:lang w:val="en-CA"/>
        </w:rPr>
        <w:t>, 17-35.</w:t>
      </w:r>
    </w:p>
    <w:p w14:paraId="5F14BB77" w14:textId="77777777" w:rsidR="0044019A" w:rsidRPr="00E936D2" w:rsidRDefault="0044019A" w:rsidP="00E936D2">
      <w:pPr>
        <w:widowControl w:val="0"/>
        <w:autoSpaceDE w:val="0"/>
        <w:autoSpaceDN w:val="0"/>
        <w:adjustRightInd w:val="0"/>
        <w:spacing w:before="120" w:after="120" w:line="240" w:lineRule="auto"/>
        <w:jc w:val="both"/>
        <w:rPr>
          <w:rFonts w:ascii="Times New Roman" w:eastAsia="Calibri" w:hAnsi="Times New Roman" w:cs="Times New Roman"/>
          <w:color w:val="000000"/>
          <w:sz w:val="24"/>
          <w:szCs w:val="24"/>
          <w:lang w:val="en-CA"/>
        </w:rPr>
      </w:pPr>
      <w:r w:rsidRPr="00E936D2">
        <w:rPr>
          <w:rFonts w:ascii="Times New Roman" w:eastAsia="Calibri" w:hAnsi="Times New Roman" w:cs="Times New Roman"/>
          <w:color w:val="000000"/>
          <w:sz w:val="24"/>
          <w:szCs w:val="24"/>
          <w:lang w:val="en-CA"/>
        </w:rPr>
        <w:t xml:space="preserve">Reardon, T. (2015). The hidden middle: the quiet revolution in the midstream of </w:t>
      </w:r>
      <w:proofErr w:type="spellStart"/>
      <w:r w:rsidRPr="00E936D2">
        <w:rPr>
          <w:rFonts w:ascii="Times New Roman" w:eastAsia="Calibri" w:hAnsi="Times New Roman" w:cs="Times New Roman"/>
          <w:color w:val="000000"/>
          <w:sz w:val="24"/>
          <w:szCs w:val="24"/>
          <w:lang w:val="en-CA"/>
        </w:rPr>
        <w:t>agrifood</w:t>
      </w:r>
      <w:proofErr w:type="spellEnd"/>
      <w:r w:rsidRPr="00E936D2">
        <w:rPr>
          <w:rFonts w:ascii="Times New Roman" w:eastAsia="Calibri" w:hAnsi="Times New Roman" w:cs="Times New Roman"/>
          <w:color w:val="000000"/>
          <w:sz w:val="24"/>
          <w:szCs w:val="24"/>
          <w:lang w:val="en-CA"/>
        </w:rPr>
        <w:t xml:space="preserve"> value chains in </w:t>
      </w:r>
      <w:proofErr w:type="spellStart"/>
      <w:r w:rsidRPr="00E936D2">
        <w:rPr>
          <w:rFonts w:ascii="Times New Roman" w:eastAsia="Calibri" w:hAnsi="Times New Roman" w:cs="Times New Roman"/>
          <w:color w:val="000000"/>
          <w:sz w:val="24"/>
          <w:szCs w:val="24"/>
          <w:lang w:val="en-CA"/>
        </w:rPr>
        <w:t>developping</w:t>
      </w:r>
      <w:proofErr w:type="spellEnd"/>
      <w:r w:rsidRPr="00E936D2">
        <w:rPr>
          <w:rFonts w:ascii="Times New Roman" w:eastAsia="Calibri" w:hAnsi="Times New Roman" w:cs="Times New Roman"/>
          <w:color w:val="000000"/>
          <w:sz w:val="24"/>
          <w:szCs w:val="24"/>
          <w:lang w:val="en-CA"/>
        </w:rPr>
        <w:t xml:space="preserve"> countries. </w:t>
      </w:r>
      <w:r w:rsidRPr="00E936D2">
        <w:rPr>
          <w:rFonts w:ascii="Times New Roman" w:eastAsia="Calibri" w:hAnsi="Times New Roman" w:cs="Times New Roman"/>
          <w:i/>
          <w:color w:val="000000"/>
          <w:sz w:val="24"/>
          <w:szCs w:val="24"/>
          <w:lang w:val="en-CA"/>
        </w:rPr>
        <w:t>Oxford Review of Economic Policy</w:t>
      </w:r>
      <w:r w:rsidRPr="00E936D2">
        <w:rPr>
          <w:rFonts w:ascii="Times New Roman" w:eastAsia="Calibri" w:hAnsi="Times New Roman" w:cs="Times New Roman"/>
          <w:color w:val="000000"/>
          <w:sz w:val="24"/>
          <w:szCs w:val="24"/>
          <w:lang w:val="en-CA"/>
        </w:rPr>
        <w:t>, Vol 31 (1), 45-63.</w:t>
      </w:r>
    </w:p>
    <w:p w14:paraId="39689AC6"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lang w:val="en-CA"/>
        </w:rPr>
      </w:pPr>
      <w:r w:rsidRPr="00E936D2">
        <w:rPr>
          <w:rFonts w:ascii="Times New Roman" w:eastAsia="Calibri" w:hAnsi="Times New Roman" w:cs="Times New Roman"/>
          <w:color w:val="000000"/>
          <w:sz w:val="24"/>
          <w:szCs w:val="24"/>
          <w:lang w:val="en-CA"/>
        </w:rPr>
        <w:t xml:space="preserve">Reardon, T., B. Barrett, C.B., </w:t>
      </w:r>
      <w:proofErr w:type="spellStart"/>
      <w:r w:rsidRPr="00E936D2">
        <w:rPr>
          <w:rFonts w:ascii="Times New Roman" w:eastAsia="Calibri" w:hAnsi="Times New Roman" w:cs="Times New Roman"/>
          <w:color w:val="000000"/>
          <w:sz w:val="24"/>
          <w:szCs w:val="24"/>
          <w:lang w:val="en-CA"/>
        </w:rPr>
        <w:t>Berdegue</w:t>
      </w:r>
      <w:proofErr w:type="spellEnd"/>
      <w:r w:rsidRPr="00E936D2">
        <w:rPr>
          <w:rFonts w:ascii="Times New Roman" w:eastAsia="Calibri" w:hAnsi="Times New Roman" w:cs="Times New Roman"/>
          <w:color w:val="000000"/>
          <w:sz w:val="24"/>
          <w:szCs w:val="24"/>
          <w:lang w:val="en-CA"/>
        </w:rPr>
        <w:t xml:space="preserve">, J.A., &amp;. </w:t>
      </w:r>
      <w:proofErr w:type="spellStart"/>
      <w:r w:rsidRPr="00E936D2">
        <w:rPr>
          <w:rFonts w:ascii="Times New Roman" w:eastAsia="Calibri" w:hAnsi="Times New Roman" w:cs="Times New Roman"/>
          <w:color w:val="000000"/>
          <w:sz w:val="24"/>
          <w:szCs w:val="24"/>
          <w:lang w:val="en-CA"/>
        </w:rPr>
        <w:t>Swinnen</w:t>
      </w:r>
      <w:proofErr w:type="spellEnd"/>
      <w:r w:rsidRPr="00E936D2">
        <w:rPr>
          <w:rFonts w:ascii="Times New Roman" w:eastAsia="Calibri" w:hAnsi="Times New Roman" w:cs="Times New Roman"/>
          <w:color w:val="000000"/>
          <w:sz w:val="24"/>
          <w:szCs w:val="24"/>
          <w:lang w:val="en-CA"/>
        </w:rPr>
        <w:t xml:space="preserve">. J.F.M. (2009). </w:t>
      </w:r>
      <w:proofErr w:type="spellStart"/>
      <w:r w:rsidRPr="00E936D2">
        <w:rPr>
          <w:rFonts w:ascii="Times New Roman" w:eastAsia="Calibri" w:hAnsi="Times New Roman" w:cs="Times New Roman"/>
          <w:color w:val="000000"/>
          <w:sz w:val="24"/>
          <w:szCs w:val="24"/>
          <w:lang w:val="en-CA"/>
        </w:rPr>
        <w:t>Agrifood</w:t>
      </w:r>
      <w:proofErr w:type="spellEnd"/>
      <w:r w:rsidRPr="00E936D2">
        <w:rPr>
          <w:rFonts w:ascii="Times New Roman" w:eastAsia="Calibri" w:hAnsi="Times New Roman" w:cs="Times New Roman"/>
          <w:color w:val="000000"/>
          <w:sz w:val="24"/>
          <w:szCs w:val="24"/>
          <w:lang w:val="en-CA"/>
        </w:rPr>
        <w:t xml:space="preserve"> Industry Transformation and Small Farmers in Developing Countries.</w:t>
      </w:r>
      <w:r w:rsidRPr="00E936D2">
        <w:rPr>
          <w:rFonts w:ascii="Times New Roman" w:eastAsia="Calibri" w:hAnsi="Times New Roman" w:cs="Times New Roman"/>
          <w:iCs/>
          <w:color w:val="000000"/>
          <w:sz w:val="24"/>
          <w:szCs w:val="24"/>
          <w:lang w:val="en-CA"/>
        </w:rPr>
        <w:t xml:space="preserve"> Vol. 37, No. 11</w:t>
      </w:r>
      <w:proofErr w:type="gramStart"/>
      <w:r w:rsidRPr="00E936D2">
        <w:rPr>
          <w:rFonts w:ascii="Times New Roman" w:eastAsia="Calibri" w:hAnsi="Times New Roman" w:cs="Times New Roman"/>
          <w:iCs/>
          <w:color w:val="000000"/>
          <w:sz w:val="24"/>
          <w:szCs w:val="24"/>
          <w:lang w:val="en-CA"/>
        </w:rPr>
        <w:t>,</w:t>
      </w:r>
      <w:r w:rsidRPr="00E936D2">
        <w:rPr>
          <w:rFonts w:ascii="Times New Roman" w:eastAsia="Calibri" w:hAnsi="Times New Roman" w:cs="Times New Roman"/>
          <w:color w:val="000000"/>
          <w:sz w:val="24"/>
          <w:szCs w:val="24"/>
          <w:lang w:val="en-CA"/>
        </w:rPr>
        <w:t>,</w:t>
      </w:r>
      <w:proofErr w:type="gramEnd"/>
      <w:r w:rsidRPr="00E936D2">
        <w:rPr>
          <w:rFonts w:ascii="Times New Roman" w:eastAsia="Calibri" w:hAnsi="Times New Roman" w:cs="Times New Roman"/>
          <w:color w:val="000000"/>
          <w:sz w:val="24"/>
          <w:szCs w:val="24"/>
          <w:lang w:val="en-CA"/>
        </w:rPr>
        <w:t xml:space="preserve"> pp. 1717–1727,.</w:t>
      </w:r>
    </w:p>
    <w:p w14:paraId="7D066FE6" w14:textId="77777777" w:rsidR="0044019A" w:rsidRPr="00E936D2" w:rsidRDefault="0044019A" w:rsidP="00E936D2">
      <w:pPr>
        <w:spacing w:before="120" w:after="120" w:line="240" w:lineRule="auto"/>
        <w:jc w:val="both"/>
        <w:rPr>
          <w:rFonts w:ascii="Times New Roman" w:eastAsia="Calibri" w:hAnsi="Times New Roman" w:cs="Times New Roman"/>
          <w:iCs/>
          <w:color w:val="000000"/>
          <w:sz w:val="24"/>
          <w:szCs w:val="24"/>
          <w:lang w:val="en-CA"/>
        </w:rPr>
      </w:pPr>
      <w:r w:rsidRPr="00E936D2">
        <w:rPr>
          <w:rFonts w:ascii="Times New Roman" w:eastAsia="Calibri" w:hAnsi="Times New Roman" w:cs="Times New Roman"/>
          <w:iCs/>
          <w:color w:val="000000"/>
          <w:sz w:val="24"/>
          <w:szCs w:val="24"/>
          <w:lang w:val="en-CA"/>
        </w:rPr>
        <w:t xml:space="preserve">Reardon, T., Chen, K., </w:t>
      </w:r>
      <w:proofErr w:type="spellStart"/>
      <w:r w:rsidRPr="00E936D2">
        <w:rPr>
          <w:rFonts w:ascii="Times New Roman" w:eastAsia="Calibri" w:hAnsi="Times New Roman" w:cs="Times New Roman"/>
          <w:iCs/>
          <w:color w:val="000000"/>
          <w:sz w:val="24"/>
          <w:szCs w:val="24"/>
          <w:lang w:val="en-CA"/>
        </w:rPr>
        <w:t>Minten</w:t>
      </w:r>
      <w:proofErr w:type="spellEnd"/>
      <w:r w:rsidRPr="00E936D2">
        <w:rPr>
          <w:rFonts w:ascii="Times New Roman" w:eastAsia="Calibri" w:hAnsi="Times New Roman" w:cs="Times New Roman"/>
          <w:iCs/>
          <w:color w:val="000000"/>
          <w:sz w:val="24"/>
          <w:szCs w:val="24"/>
          <w:lang w:val="en-CA"/>
        </w:rPr>
        <w:t xml:space="preserve">, B., &amp; Adriano, L. (2012) The Quiet Revolution in Staple Food Value Chains Enter the Dragon, the Elephant, and the Tiger. </w:t>
      </w:r>
      <w:proofErr w:type="spellStart"/>
      <w:r w:rsidRPr="00E936D2">
        <w:rPr>
          <w:rFonts w:ascii="Times New Roman" w:eastAsia="Calibri" w:hAnsi="Times New Roman" w:cs="Times New Roman"/>
          <w:iCs/>
          <w:color w:val="000000"/>
          <w:sz w:val="24"/>
          <w:szCs w:val="24"/>
          <w:lang w:val="en-CA"/>
        </w:rPr>
        <w:t>Mandaluyong</w:t>
      </w:r>
      <w:proofErr w:type="spellEnd"/>
      <w:r w:rsidRPr="00E936D2">
        <w:rPr>
          <w:rFonts w:ascii="Times New Roman" w:eastAsia="Calibri" w:hAnsi="Times New Roman" w:cs="Times New Roman"/>
          <w:iCs/>
          <w:color w:val="000000"/>
          <w:sz w:val="24"/>
          <w:szCs w:val="24"/>
          <w:lang w:val="en-CA"/>
        </w:rPr>
        <w:t xml:space="preserve"> City, Philippines: Asian Development Bank</w:t>
      </w:r>
    </w:p>
    <w:p w14:paraId="7AFFBFD0" w14:textId="77777777" w:rsidR="0044019A" w:rsidRPr="00E936D2" w:rsidRDefault="0044019A" w:rsidP="00E936D2">
      <w:pPr>
        <w:widowControl w:val="0"/>
        <w:autoSpaceDE w:val="0"/>
        <w:autoSpaceDN w:val="0"/>
        <w:adjustRightInd w:val="0"/>
        <w:spacing w:before="120" w:after="120" w:line="240" w:lineRule="auto"/>
        <w:jc w:val="both"/>
        <w:rPr>
          <w:rFonts w:ascii="Times New Roman" w:eastAsia="Calibri" w:hAnsi="Times New Roman" w:cs="Times New Roman"/>
          <w:color w:val="000000"/>
          <w:sz w:val="24"/>
          <w:szCs w:val="24"/>
          <w:lang w:val="en-CA"/>
        </w:rPr>
      </w:pPr>
      <w:r w:rsidRPr="00E936D2">
        <w:rPr>
          <w:rFonts w:ascii="Times New Roman" w:eastAsia="Calibri" w:hAnsi="Times New Roman" w:cs="Times New Roman"/>
          <w:color w:val="000000"/>
          <w:sz w:val="24"/>
          <w:szCs w:val="24"/>
          <w:lang w:val="en-CA"/>
        </w:rPr>
        <w:t xml:space="preserve">Reardon, T., </w:t>
      </w:r>
      <w:proofErr w:type="spellStart"/>
      <w:r w:rsidRPr="00E936D2">
        <w:rPr>
          <w:rFonts w:ascii="Times New Roman" w:eastAsia="Calibri" w:hAnsi="Times New Roman" w:cs="Times New Roman"/>
          <w:color w:val="000000"/>
          <w:sz w:val="24"/>
          <w:szCs w:val="24"/>
          <w:lang w:val="en-CA"/>
        </w:rPr>
        <w:t>Tschirley</w:t>
      </w:r>
      <w:proofErr w:type="spellEnd"/>
      <w:r w:rsidRPr="00E936D2">
        <w:rPr>
          <w:rFonts w:ascii="Times New Roman" w:eastAsia="Calibri" w:hAnsi="Times New Roman" w:cs="Times New Roman"/>
          <w:color w:val="000000"/>
          <w:sz w:val="24"/>
          <w:szCs w:val="24"/>
          <w:lang w:val="en-CA"/>
        </w:rPr>
        <w:t xml:space="preserve">, D., </w:t>
      </w:r>
      <w:proofErr w:type="spellStart"/>
      <w:r w:rsidRPr="00E936D2">
        <w:rPr>
          <w:rFonts w:ascii="Times New Roman" w:eastAsia="Calibri" w:hAnsi="Times New Roman" w:cs="Times New Roman"/>
          <w:color w:val="000000"/>
          <w:sz w:val="24"/>
          <w:szCs w:val="24"/>
          <w:lang w:val="en-CA"/>
        </w:rPr>
        <w:t>Minten</w:t>
      </w:r>
      <w:proofErr w:type="spellEnd"/>
      <w:r w:rsidRPr="00E936D2">
        <w:rPr>
          <w:rFonts w:ascii="Times New Roman" w:eastAsia="Calibri" w:hAnsi="Times New Roman" w:cs="Times New Roman"/>
          <w:color w:val="000000"/>
          <w:sz w:val="24"/>
          <w:szCs w:val="24"/>
          <w:lang w:val="en-CA"/>
        </w:rPr>
        <w:t xml:space="preserve">, B., </w:t>
      </w:r>
      <w:proofErr w:type="spellStart"/>
      <w:r w:rsidRPr="00E936D2">
        <w:rPr>
          <w:rFonts w:ascii="Times New Roman" w:eastAsia="Calibri" w:hAnsi="Times New Roman" w:cs="Times New Roman"/>
          <w:color w:val="000000"/>
          <w:sz w:val="24"/>
          <w:szCs w:val="24"/>
          <w:lang w:val="en-CA"/>
        </w:rPr>
        <w:t>Haggblade</w:t>
      </w:r>
      <w:proofErr w:type="spellEnd"/>
      <w:r w:rsidRPr="00E936D2">
        <w:rPr>
          <w:rFonts w:ascii="Times New Roman" w:eastAsia="Calibri" w:hAnsi="Times New Roman" w:cs="Times New Roman"/>
          <w:color w:val="000000"/>
          <w:sz w:val="24"/>
          <w:szCs w:val="24"/>
          <w:lang w:val="en-CA"/>
        </w:rPr>
        <w:t xml:space="preserve">, S., </w:t>
      </w:r>
      <w:proofErr w:type="spellStart"/>
      <w:r w:rsidRPr="00E936D2">
        <w:rPr>
          <w:rFonts w:ascii="Times New Roman" w:eastAsia="Calibri" w:hAnsi="Times New Roman" w:cs="Times New Roman"/>
          <w:color w:val="000000"/>
          <w:sz w:val="24"/>
          <w:szCs w:val="24"/>
          <w:lang w:val="en-CA"/>
        </w:rPr>
        <w:t>Dolislager</w:t>
      </w:r>
      <w:proofErr w:type="spellEnd"/>
      <w:r w:rsidRPr="00E936D2">
        <w:rPr>
          <w:rFonts w:ascii="Times New Roman" w:eastAsia="Calibri" w:hAnsi="Times New Roman" w:cs="Times New Roman"/>
          <w:color w:val="000000"/>
          <w:sz w:val="24"/>
          <w:szCs w:val="24"/>
          <w:lang w:val="en-CA"/>
        </w:rPr>
        <w:t xml:space="preserve">, M., Snyder, J. &amp; </w:t>
      </w:r>
      <w:proofErr w:type="spellStart"/>
      <w:r w:rsidRPr="00E936D2">
        <w:rPr>
          <w:rFonts w:ascii="Times New Roman" w:eastAsia="Calibri" w:hAnsi="Times New Roman" w:cs="Times New Roman"/>
          <w:color w:val="000000"/>
          <w:sz w:val="24"/>
          <w:szCs w:val="24"/>
          <w:lang w:val="en-CA"/>
        </w:rPr>
        <w:t>Ijumba</w:t>
      </w:r>
      <w:proofErr w:type="spellEnd"/>
      <w:r w:rsidRPr="00E936D2">
        <w:rPr>
          <w:rFonts w:ascii="Times New Roman" w:eastAsia="Calibri" w:hAnsi="Times New Roman" w:cs="Times New Roman"/>
          <w:color w:val="000000"/>
          <w:sz w:val="24"/>
          <w:szCs w:val="24"/>
          <w:lang w:val="en-CA"/>
        </w:rPr>
        <w:t xml:space="preserve">, C. (2014). Transformation of African </w:t>
      </w:r>
      <w:proofErr w:type="spellStart"/>
      <w:r w:rsidRPr="00E936D2">
        <w:rPr>
          <w:rFonts w:ascii="Times New Roman" w:eastAsia="Calibri" w:hAnsi="Times New Roman" w:cs="Times New Roman"/>
          <w:color w:val="000000"/>
          <w:sz w:val="24"/>
          <w:szCs w:val="24"/>
          <w:lang w:val="en-CA"/>
        </w:rPr>
        <w:t>Agrifood</w:t>
      </w:r>
      <w:proofErr w:type="spellEnd"/>
      <w:r w:rsidRPr="00E936D2">
        <w:rPr>
          <w:rFonts w:ascii="Times New Roman" w:eastAsia="Calibri" w:hAnsi="Times New Roman" w:cs="Times New Roman"/>
          <w:color w:val="000000"/>
          <w:sz w:val="24"/>
          <w:szCs w:val="24"/>
          <w:lang w:val="en-CA"/>
        </w:rPr>
        <w:t xml:space="preserve"> Systems in the New Era of Rapid Urbanization and the Emergence of a Middle Class. Chapter 4, </w:t>
      </w:r>
      <w:r w:rsidRPr="00E936D2">
        <w:rPr>
          <w:rFonts w:ascii="Times New Roman" w:eastAsia="Calibri" w:hAnsi="Times New Roman" w:cs="Times New Roman"/>
          <w:i/>
          <w:color w:val="000000"/>
          <w:sz w:val="24"/>
          <w:szCs w:val="24"/>
          <w:lang w:val="en-CA"/>
        </w:rPr>
        <w:t>Annual Trends and Outlook Reports</w:t>
      </w:r>
      <w:r w:rsidRPr="00E936D2">
        <w:rPr>
          <w:rFonts w:ascii="Times New Roman" w:eastAsia="Calibri" w:hAnsi="Times New Roman" w:cs="Times New Roman"/>
          <w:color w:val="000000"/>
          <w:sz w:val="24"/>
          <w:szCs w:val="24"/>
          <w:lang w:val="en-CA"/>
        </w:rPr>
        <w:t xml:space="preserve">, </w:t>
      </w:r>
      <w:proofErr w:type="spellStart"/>
      <w:r w:rsidRPr="00E936D2">
        <w:rPr>
          <w:rFonts w:ascii="Times New Roman" w:eastAsia="Calibri" w:hAnsi="Times New Roman" w:cs="Times New Roman"/>
          <w:color w:val="000000"/>
          <w:sz w:val="24"/>
          <w:szCs w:val="24"/>
          <w:lang w:val="en-CA"/>
        </w:rPr>
        <w:t>Resaks</w:t>
      </w:r>
      <w:proofErr w:type="spellEnd"/>
    </w:p>
    <w:p w14:paraId="406E991B"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lang w:val="en-CA"/>
        </w:rPr>
      </w:pPr>
      <w:r w:rsidRPr="00E936D2">
        <w:rPr>
          <w:rFonts w:ascii="Times New Roman" w:eastAsia="Calibri" w:hAnsi="Times New Roman" w:cs="Times New Roman"/>
          <w:color w:val="000000"/>
          <w:sz w:val="24"/>
          <w:szCs w:val="24"/>
          <w:lang w:val="en-CA"/>
        </w:rPr>
        <w:t xml:space="preserve">Ricardo Hernández, Thomas Reardon, Ronnie </w:t>
      </w:r>
      <w:proofErr w:type="spellStart"/>
      <w:r w:rsidRPr="00E936D2">
        <w:rPr>
          <w:rFonts w:ascii="Times New Roman" w:eastAsia="Calibri" w:hAnsi="Times New Roman" w:cs="Times New Roman"/>
          <w:color w:val="000000"/>
          <w:sz w:val="24"/>
          <w:szCs w:val="24"/>
          <w:lang w:val="en-CA"/>
        </w:rPr>
        <w:t>Natawidjaja</w:t>
      </w:r>
      <w:proofErr w:type="spellEnd"/>
      <w:r w:rsidRPr="00E936D2">
        <w:rPr>
          <w:rFonts w:ascii="Times New Roman" w:eastAsia="Calibri" w:hAnsi="Times New Roman" w:cs="Times New Roman"/>
          <w:color w:val="000000"/>
          <w:sz w:val="24"/>
          <w:szCs w:val="24"/>
          <w:lang w:val="en-CA"/>
        </w:rPr>
        <w:t xml:space="preserve">, &amp; </w:t>
      </w:r>
      <w:proofErr w:type="spellStart"/>
      <w:r w:rsidRPr="00E936D2">
        <w:rPr>
          <w:rFonts w:ascii="Times New Roman" w:eastAsia="Calibri" w:hAnsi="Times New Roman" w:cs="Times New Roman"/>
          <w:color w:val="000000"/>
          <w:sz w:val="24"/>
          <w:szCs w:val="24"/>
          <w:lang w:val="en-CA"/>
        </w:rPr>
        <w:t>Shobha</w:t>
      </w:r>
      <w:proofErr w:type="spellEnd"/>
      <w:r w:rsidRPr="00E936D2">
        <w:rPr>
          <w:rFonts w:ascii="Times New Roman" w:eastAsia="Calibri" w:hAnsi="Times New Roman" w:cs="Times New Roman"/>
          <w:color w:val="000000"/>
          <w:sz w:val="24"/>
          <w:szCs w:val="24"/>
          <w:lang w:val="en-CA"/>
        </w:rPr>
        <w:t xml:space="preserve"> Shetty. (29 </w:t>
      </w:r>
      <w:proofErr w:type="spellStart"/>
      <w:r w:rsidRPr="00E936D2">
        <w:rPr>
          <w:rFonts w:ascii="Times New Roman" w:eastAsia="Calibri" w:hAnsi="Times New Roman" w:cs="Times New Roman"/>
          <w:color w:val="000000"/>
          <w:sz w:val="24"/>
          <w:szCs w:val="24"/>
          <w:lang w:val="en-CA"/>
        </w:rPr>
        <w:t>novembre</w:t>
      </w:r>
      <w:proofErr w:type="spellEnd"/>
      <w:r w:rsidRPr="00E936D2">
        <w:rPr>
          <w:rFonts w:ascii="Times New Roman" w:eastAsia="Calibri" w:hAnsi="Times New Roman" w:cs="Times New Roman"/>
          <w:color w:val="000000"/>
          <w:sz w:val="24"/>
          <w:szCs w:val="24"/>
          <w:lang w:val="en-CA"/>
        </w:rPr>
        <w:t xml:space="preserve"> 2015). Tomato Farmers and Modernising Value Chains in Indonesia. </w:t>
      </w:r>
      <w:r w:rsidRPr="00AD65F2">
        <w:rPr>
          <w:rFonts w:ascii="Times New Roman" w:eastAsia="Calibri" w:hAnsi="Times New Roman" w:cs="Times New Roman"/>
          <w:i/>
          <w:color w:val="000000"/>
          <w:sz w:val="24"/>
          <w:szCs w:val="24"/>
          <w:lang w:val="en-CA"/>
        </w:rPr>
        <w:t>Bulletin of Indonesian Economic Studies</w:t>
      </w:r>
      <w:r w:rsidRPr="00E936D2">
        <w:rPr>
          <w:rFonts w:ascii="Times New Roman" w:eastAsia="Calibri" w:hAnsi="Times New Roman" w:cs="Times New Roman"/>
          <w:color w:val="000000"/>
          <w:sz w:val="24"/>
          <w:szCs w:val="24"/>
          <w:lang w:val="en-CA"/>
        </w:rPr>
        <w:t>, Vol. 51, No. 3, 425–444.</w:t>
      </w:r>
    </w:p>
    <w:p w14:paraId="6DF4751A" w14:textId="77777777" w:rsidR="0044019A" w:rsidRPr="00816128" w:rsidRDefault="0044019A" w:rsidP="00D65EE0">
      <w:pPr>
        <w:spacing w:line="240" w:lineRule="auto"/>
        <w:jc w:val="both"/>
        <w:rPr>
          <w:rFonts w:ascii="Times New Roman" w:hAnsi="Times New Roman" w:cs="Times New Roman"/>
          <w:color w:val="000000" w:themeColor="text1"/>
          <w:sz w:val="24"/>
          <w:szCs w:val="24"/>
        </w:rPr>
      </w:pPr>
      <w:proofErr w:type="spellStart"/>
      <w:r w:rsidRPr="00816128">
        <w:rPr>
          <w:rFonts w:ascii="Times New Roman" w:hAnsi="Times New Roman" w:cs="Times New Roman"/>
          <w:color w:val="000000" w:themeColor="text1"/>
          <w:sz w:val="24"/>
          <w:szCs w:val="24"/>
          <w:shd w:val="clear" w:color="auto" w:fill="FFFFFF"/>
        </w:rPr>
        <w:t>Sall</w:t>
      </w:r>
      <w:proofErr w:type="spellEnd"/>
      <w:r w:rsidRPr="00816128">
        <w:rPr>
          <w:rFonts w:ascii="Times New Roman" w:hAnsi="Times New Roman" w:cs="Times New Roman"/>
          <w:color w:val="000000" w:themeColor="text1"/>
          <w:sz w:val="24"/>
          <w:szCs w:val="24"/>
          <w:shd w:val="clear" w:color="auto" w:fill="FFFFFF"/>
        </w:rPr>
        <w:t>, M</w:t>
      </w:r>
      <w:r w:rsidRPr="00816128">
        <w:rPr>
          <w:rFonts w:ascii="Times New Roman" w:hAnsi="Times New Roman" w:cs="Times New Roman"/>
          <w:b/>
          <w:color w:val="000000" w:themeColor="text1"/>
          <w:sz w:val="24"/>
          <w:szCs w:val="24"/>
          <w:shd w:val="clear" w:color="auto" w:fill="FFFFFF"/>
        </w:rPr>
        <w:t>.</w:t>
      </w:r>
      <w:r w:rsidRPr="00816128">
        <w:rPr>
          <w:rFonts w:ascii="Times New Roman" w:hAnsi="Times New Roman" w:cs="Times New Roman"/>
          <w:color w:val="000000" w:themeColor="text1"/>
          <w:sz w:val="24"/>
          <w:szCs w:val="24"/>
          <w:shd w:val="clear" w:color="auto" w:fill="FFFFFF"/>
        </w:rPr>
        <w:t xml:space="preserve"> (2015). </w:t>
      </w:r>
      <w:r w:rsidRPr="00816128">
        <w:rPr>
          <w:rFonts w:ascii="Times New Roman" w:hAnsi="Times New Roman" w:cs="Times New Roman"/>
          <w:i/>
          <w:iCs/>
          <w:color w:val="000000" w:themeColor="text1"/>
          <w:sz w:val="24"/>
          <w:szCs w:val="24"/>
          <w:shd w:val="clear" w:color="auto" w:fill="FFFFFF"/>
        </w:rPr>
        <w:t>Les exploitations agricoles familiales face aux risques agricoles et climatiques: stratégies développées et assurances agricoles</w:t>
      </w:r>
      <w:r w:rsidRPr="00816128">
        <w:rPr>
          <w:rFonts w:ascii="Times New Roman" w:hAnsi="Times New Roman" w:cs="Times New Roman"/>
          <w:color w:val="000000" w:themeColor="text1"/>
          <w:sz w:val="24"/>
          <w:szCs w:val="24"/>
          <w:shd w:val="clear" w:color="auto" w:fill="FFFFFF"/>
        </w:rPr>
        <w:t>. Thèse de Doctorat, Université Toulouse le Mirail-Toulouse II).</w:t>
      </w:r>
    </w:p>
    <w:p w14:paraId="08D4CB4E" w14:textId="77777777" w:rsidR="0044019A" w:rsidRPr="00E936D2" w:rsidRDefault="0044019A" w:rsidP="00E936D2">
      <w:pPr>
        <w:spacing w:before="120" w:after="120" w:line="240" w:lineRule="auto"/>
        <w:jc w:val="both"/>
        <w:rPr>
          <w:rFonts w:ascii="Times New Roman" w:eastAsia="Calibri" w:hAnsi="Times New Roman" w:cs="Times New Roman"/>
          <w:color w:val="000000"/>
          <w:sz w:val="24"/>
          <w:szCs w:val="24"/>
          <w:lang w:val="en-CA"/>
        </w:rPr>
      </w:pPr>
      <w:proofErr w:type="spellStart"/>
      <w:r w:rsidRPr="0044019A">
        <w:rPr>
          <w:rFonts w:ascii="Times New Roman" w:eastAsia="Calibri" w:hAnsi="Times New Roman" w:cs="Times New Roman"/>
          <w:color w:val="000000"/>
          <w:sz w:val="24"/>
          <w:szCs w:val="24"/>
          <w:lang w:val="en-CA"/>
        </w:rPr>
        <w:t>Tschirley</w:t>
      </w:r>
      <w:proofErr w:type="spellEnd"/>
      <w:r w:rsidRPr="0044019A">
        <w:rPr>
          <w:rFonts w:ascii="Times New Roman" w:eastAsia="Calibri" w:hAnsi="Times New Roman" w:cs="Times New Roman"/>
          <w:color w:val="000000"/>
          <w:sz w:val="24"/>
          <w:szCs w:val="24"/>
          <w:lang w:val="en-CA"/>
        </w:rPr>
        <w:t xml:space="preserve">, D., J. Snyder, M. </w:t>
      </w:r>
      <w:proofErr w:type="spellStart"/>
      <w:r w:rsidRPr="0044019A">
        <w:rPr>
          <w:rFonts w:ascii="Times New Roman" w:eastAsia="Calibri" w:hAnsi="Times New Roman" w:cs="Times New Roman"/>
          <w:color w:val="000000"/>
          <w:sz w:val="24"/>
          <w:szCs w:val="24"/>
          <w:lang w:val="en-CA"/>
        </w:rPr>
        <w:t>Dolislager</w:t>
      </w:r>
      <w:proofErr w:type="spellEnd"/>
      <w:r w:rsidRPr="0044019A">
        <w:rPr>
          <w:rFonts w:ascii="Times New Roman" w:eastAsia="Calibri" w:hAnsi="Times New Roman" w:cs="Times New Roman"/>
          <w:color w:val="000000"/>
          <w:sz w:val="24"/>
          <w:szCs w:val="24"/>
          <w:lang w:val="en-CA"/>
        </w:rPr>
        <w:t xml:space="preserve">, T. Reardon, S. </w:t>
      </w:r>
      <w:proofErr w:type="spellStart"/>
      <w:r w:rsidRPr="0044019A">
        <w:rPr>
          <w:rFonts w:ascii="Times New Roman" w:eastAsia="Calibri" w:hAnsi="Times New Roman" w:cs="Times New Roman"/>
          <w:color w:val="000000"/>
          <w:sz w:val="24"/>
          <w:szCs w:val="24"/>
          <w:lang w:val="en-CA"/>
        </w:rPr>
        <w:t>Haggblade</w:t>
      </w:r>
      <w:proofErr w:type="spellEnd"/>
      <w:r w:rsidRPr="0044019A">
        <w:rPr>
          <w:rFonts w:ascii="Times New Roman" w:eastAsia="Calibri" w:hAnsi="Times New Roman" w:cs="Times New Roman"/>
          <w:color w:val="000000"/>
          <w:sz w:val="24"/>
          <w:szCs w:val="24"/>
          <w:lang w:val="en-CA"/>
        </w:rPr>
        <w:t xml:space="preserve">, &amp; </w:t>
      </w:r>
      <w:proofErr w:type="spellStart"/>
      <w:r w:rsidRPr="0044019A">
        <w:rPr>
          <w:rFonts w:ascii="Times New Roman" w:eastAsia="Calibri" w:hAnsi="Times New Roman" w:cs="Times New Roman"/>
          <w:color w:val="000000"/>
          <w:sz w:val="24"/>
          <w:szCs w:val="24"/>
          <w:lang w:val="en-CA"/>
        </w:rPr>
        <w:t>Goeb</w:t>
      </w:r>
      <w:proofErr w:type="spellEnd"/>
      <w:r w:rsidRPr="0044019A">
        <w:rPr>
          <w:rFonts w:ascii="Times New Roman" w:eastAsia="Calibri" w:hAnsi="Times New Roman" w:cs="Times New Roman"/>
          <w:color w:val="000000"/>
          <w:sz w:val="24"/>
          <w:szCs w:val="24"/>
          <w:lang w:val="en-CA"/>
        </w:rPr>
        <w:t xml:space="preserve">, J. (October 2015). </w:t>
      </w:r>
      <w:r w:rsidRPr="00E936D2">
        <w:rPr>
          <w:rFonts w:ascii="Times New Roman" w:eastAsia="Calibri" w:hAnsi="Times New Roman" w:cs="Times New Roman"/>
          <w:color w:val="000000"/>
          <w:sz w:val="24"/>
          <w:szCs w:val="24"/>
          <w:lang w:val="en-CA"/>
        </w:rPr>
        <w:t xml:space="preserve">Africa’s Unfolding Diet Transformation: Implications for </w:t>
      </w:r>
      <w:proofErr w:type="spellStart"/>
      <w:r w:rsidRPr="00E936D2">
        <w:rPr>
          <w:rFonts w:ascii="Times New Roman" w:eastAsia="Calibri" w:hAnsi="Times New Roman" w:cs="Times New Roman"/>
          <w:color w:val="000000"/>
          <w:sz w:val="24"/>
          <w:szCs w:val="24"/>
          <w:lang w:val="en-CA"/>
        </w:rPr>
        <w:t>Agrifood</w:t>
      </w:r>
      <w:proofErr w:type="spellEnd"/>
      <w:r w:rsidRPr="00E936D2">
        <w:rPr>
          <w:rFonts w:ascii="Times New Roman" w:eastAsia="Calibri" w:hAnsi="Times New Roman" w:cs="Times New Roman"/>
          <w:color w:val="000000"/>
          <w:sz w:val="24"/>
          <w:szCs w:val="24"/>
          <w:lang w:val="en-CA"/>
        </w:rPr>
        <w:t xml:space="preserve"> System Employment. </w:t>
      </w:r>
      <w:r w:rsidRPr="00AD65F2">
        <w:rPr>
          <w:rFonts w:ascii="Times New Roman" w:eastAsia="Calibri" w:hAnsi="Times New Roman" w:cs="Times New Roman"/>
          <w:i/>
          <w:color w:val="000000"/>
          <w:sz w:val="24"/>
          <w:szCs w:val="24"/>
          <w:lang w:val="en-CA"/>
        </w:rPr>
        <w:t>Journal of Agribusiness in Developing and Emerging Economies</w:t>
      </w:r>
      <w:proofErr w:type="gramStart"/>
      <w:r w:rsidRPr="00AD65F2">
        <w:rPr>
          <w:rFonts w:ascii="Times New Roman" w:eastAsia="Calibri" w:hAnsi="Times New Roman" w:cs="Times New Roman"/>
          <w:i/>
          <w:color w:val="000000"/>
          <w:sz w:val="24"/>
          <w:szCs w:val="24"/>
          <w:lang w:val="en-CA"/>
        </w:rPr>
        <w:t>,</w:t>
      </w:r>
      <w:r w:rsidRPr="00E936D2">
        <w:rPr>
          <w:rFonts w:ascii="Times New Roman" w:eastAsia="Calibri" w:hAnsi="Times New Roman" w:cs="Times New Roman"/>
          <w:color w:val="000000"/>
          <w:sz w:val="24"/>
          <w:szCs w:val="24"/>
          <w:lang w:val="en-CA"/>
        </w:rPr>
        <w:t>,</w:t>
      </w:r>
      <w:proofErr w:type="gramEnd"/>
      <w:r w:rsidRPr="00E936D2">
        <w:rPr>
          <w:rFonts w:ascii="Times New Roman" w:eastAsia="Calibri" w:hAnsi="Times New Roman" w:cs="Times New Roman"/>
          <w:color w:val="000000"/>
          <w:sz w:val="24"/>
          <w:szCs w:val="24"/>
          <w:lang w:val="en-CA"/>
        </w:rPr>
        <w:t xml:space="preserve"> Vol:5.</w:t>
      </w:r>
    </w:p>
    <w:p w14:paraId="668821D6" w14:textId="50A6DB22" w:rsidR="0044019A" w:rsidRPr="00E936D2" w:rsidRDefault="0044019A" w:rsidP="00E936D2">
      <w:pPr>
        <w:spacing w:before="120" w:after="120" w:line="240" w:lineRule="auto"/>
        <w:jc w:val="both"/>
        <w:rPr>
          <w:rFonts w:ascii="Times New Roman" w:eastAsia="Calibri" w:hAnsi="Times New Roman" w:cs="Times New Roman"/>
          <w:color w:val="000000"/>
          <w:sz w:val="24"/>
          <w:szCs w:val="24"/>
          <w:lang w:val="en-CA"/>
        </w:rPr>
      </w:pPr>
      <w:r w:rsidRPr="00E936D2">
        <w:rPr>
          <w:rFonts w:ascii="Times New Roman" w:eastAsia="Calibri" w:hAnsi="Times New Roman" w:cs="Times New Roman"/>
          <w:color w:val="000000"/>
          <w:sz w:val="24"/>
          <w:szCs w:val="24"/>
          <w:lang w:val="en-CA"/>
        </w:rPr>
        <w:t xml:space="preserve">Valerie Kelly, Thomas Reardon, A. </w:t>
      </w:r>
      <w:proofErr w:type="spellStart"/>
      <w:r w:rsidRPr="00E936D2">
        <w:rPr>
          <w:rFonts w:ascii="Times New Roman" w:eastAsia="Calibri" w:hAnsi="Times New Roman" w:cs="Times New Roman"/>
          <w:color w:val="000000"/>
          <w:sz w:val="24"/>
          <w:szCs w:val="24"/>
          <w:lang w:val="en-CA"/>
        </w:rPr>
        <w:t>Abdoulaye</w:t>
      </w:r>
      <w:proofErr w:type="spellEnd"/>
      <w:r w:rsidRPr="00E936D2">
        <w:rPr>
          <w:rFonts w:ascii="Times New Roman" w:eastAsia="Calibri" w:hAnsi="Times New Roman" w:cs="Times New Roman"/>
          <w:color w:val="000000"/>
          <w:sz w:val="24"/>
          <w:szCs w:val="24"/>
          <w:lang w:val="en-CA"/>
        </w:rPr>
        <w:t xml:space="preserve"> Fall, </w:t>
      </w:r>
      <w:proofErr w:type="spellStart"/>
      <w:r w:rsidRPr="00E936D2">
        <w:rPr>
          <w:rFonts w:ascii="Times New Roman" w:eastAsia="Calibri" w:hAnsi="Times New Roman" w:cs="Times New Roman"/>
          <w:color w:val="000000"/>
          <w:sz w:val="24"/>
          <w:szCs w:val="24"/>
          <w:lang w:val="en-CA"/>
        </w:rPr>
        <w:t>Bocar</w:t>
      </w:r>
      <w:proofErr w:type="spellEnd"/>
      <w:r w:rsidRPr="00E936D2">
        <w:rPr>
          <w:rFonts w:ascii="Times New Roman" w:eastAsia="Calibri" w:hAnsi="Times New Roman" w:cs="Times New Roman"/>
          <w:color w:val="000000"/>
          <w:sz w:val="24"/>
          <w:szCs w:val="24"/>
          <w:lang w:val="en-CA"/>
        </w:rPr>
        <w:t xml:space="preserve"> </w:t>
      </w:r>
      <w:proofErr w:type="spellStart"/>
      <w:r w:rsidRPr="00E936D2">
        <w:rPr>
          <w:rFonts w:ascii="Times New Roman" w:eastAsia="Calibri" w:hAnsi="Times New Roman" w:cs="Times New Roman"/>
          <w:color w:val="000000"/>
          <w:sz w:val="24"/>
          <w:szCs w:val="24"/>
          <w:lang w:val="en-CA"/>
        </w:rPr>
        <w:t>Diagana</w:t>
      </w:r>
      <w:proofErr w:type="spellEnd"/>
      <w:r w:rsidRPr="00E936D2">
        <w:rPr>
          <w:rFonts w:ascii="Times New Roman" w:eastAsia="Calibri" w:hAnsi="Times New Roman" w:cs="Times New Roman"/>
          <w:color w:val="000000"/>
          <w:sz w:val="24"/>
          <w:szCs w:val="24"/>
          <w:lang w:val="en-CA"/>
        </w:rPr>
        <w:t xml:space="preserve">, &amp; Lisa </w:t>
      </w:r>
      <w:proofErr w:type="spellStart"/>
      <w:r w:rsidRPr="00E936D2">
        <w:rPr>
          <w:rFonts w:ascii="Times New Roman" w:eastAsia="Calibri" w:hAnsi="Times New Roman" w:cs="Times New Roman"/>
          <w:color w:val="000000"/>
          <w:sz w:val="24"/>
          <w:szCs w:val="24"/>
          <w:lang w:val="en-CA"/>
        </w:rPr>
        <w:t>Mc</w:t>
      </w:r>
      <w:proofErr w:type="spellEnd"/>
      <w:r w:rsidRPr="00E936D2">
        <w:rPr>
          <w:rFonts w:ascii="Times New Roman" w:eastAsia="Calibri" w:hAnsi="Times New Roman" w:cs="Times New Roman"/>
          <w:color w:val="000000"/>
          <w:sz w:val="24"/>
          <w:szCs w:val="24"/>
          <w:lang w:val="en-CA"/>
        </w:rPr>
        <w:t xml:space="preserve"> </w:t>
      </w:r>
      <w:proofErr w:type="spellStart"/>
      <w:r w:rsidRPr="00E936D2">
        <w:rPr>
          <w:rFonts w:ascii="Times New Roman" w:eastAsia="Calibri" w:hAnsi="Times New Roman" w:cs="Times New Roman"/>
          <w:color w:val="000000"/>
          <w:sz w:val="24"/>
          <w:szCs w:val="24"/>
          <w:lang w:val="en-CA"/>
        </w:rPr>
        <w:t>Neilly</w:t>
      </w:r>
      <w:proofErr w:type="spellEnd"/>
      <w:r w:rsidRPr="00E936D2">
        <w:rPr>
          <w:rFonts w:ascii="Times New Roman" w:eastAsia="Calibri" w:hAnsi="Times New Roman" w:cs="Times New Roman"/>
          <w:color w:val="000000"/>
          <w:sz w:val="24"/>
          <w:szCs w:val="24"/>
          <w:lang w:val="en-CA"/>
        </w:rPr>
        <w:t xml:space="preserve">. (1993). </w:t>
      </w:r>
      <w:r w:rsidRPr="0044019A">
        <w:rPr>
          <w:rFonts w:ascii="Times New Roman" w:eastAsia="Calibri" w:hAnsi="Times New Roman" w:cs="Times New Roman"/>
          <w:i/>
          <w:color w:val="000000"/>
          <w:sz w:val="24"/>
          <w:szCs w:val="24"/>
          <w:lang w:val="en-CA"/>
        </w:rPr>
        <w:t>Consumption and supply impacts of agricultural price in the peanut basin and Senegal oriental</w:t>
      </w:r>
      <w:r w:rsidRPr="00E936D2">
        <w:rPr>
          <w:rFonts w:ascii="Times New Roman" w:eastAsia="Calibri" w:hAnsi="Times New Roman" w:cs="Times New Roman"/>
          <w:color w:val="000000"/>
          <w:sz w:val="24"/>
          <w:szCs w:val="24"/>
          <w:lang w:val="en-CA"/>
        </w:rPr>
        <w:t xml:space="preserve"> (Vol. vol:1): International Food Policy Research Institu</w:t>
      </w:r>
      <w:r>
        <w:rPr>
          <w:rFonts w:ascii="Times New Roman" w:eastAsia="Calibri" w:hAnsi="Times New Roman" w:cs="Times New Roman"/>
          <w:color w:val="000000"/>
          <w:sz w:val="24"/>
          <w:szCs w:val="24"/>
          <w:lang w:val="en-CA"/>
        </w:rPr>
        <w:t>t</w:t>
      </w:r>
      <w:r w:rsidRPr="00E936D2">
        <w:rPr>
          <w:rFonts w:ascii="Times New Roman" w:eastAsia="Calibri" w:hAnsi="Times New Roman" w:cs="Times New Roman"/>
          <w:color w:val="000000"/>
          <w:sz w:val="24"/>
          <w:szCs w:val="24"/>
          <w:lang w:val="en-CA"/>
        </w:rPr>
        <w:t xml:space="preserve">e (IFPRI), </w:t>
      </w:r>
      <w:proofErr w:type="spellStart"/>
      <w:r w:rsidRPr="00E936D2">
        <w:rPr>
          <w:rFonts w:ascii="Times New Roman" w:eastAsia="Calibri" w:hAnsi="Times New Roman" w:cs="Times New Roman"/>
          <w:color w:val="000000"/>
          <w:sz w:val="24"/>
          <w:szCs w:val="24"/>
          <w:lang w:val="en-CA"/>
        </w:rPr>
        <w:t>Institut</w:t>
      </w:r>
      <w:proofErr w:type="spellEnd"/>
      <w:r w:rsidRPr="00E936D2">
        <w:rPr>
          <w:rFonts w:ascii="Times New Roman" w:eastAsia="Calibri" w:hAnsi="Times New Roman" w:cs="Times New Roman"/>
          <w:color w:val="000000"/>
          <w:sz w:val="24"/>
          <w:szCs w:val="24"/>
          <w:lang w:val="en-CA"/>
        </w:rPr>
        <w:t xml:space="preserve"> </w:t>
      </w:r>
      <w:proofErr w:type="spellStart"/>
      <w:r w:rsidRPr="00E936D2">
        <w:rPr>
          <w:rFonts w:ascii="Times New Roman" w:eastAsia="Calibri" w:hAnsi="Times New Roman" w:cs="Times New Roman"/>
          <w:color w:val="000000"/>
          <w:sz w:val="24"/>
          <w:szCs w:val="24"/>
          <w:lang w:val="en-CA"/>
        </w:rPr>
        <w:t>Sénégalais</w:t>
      </w:r>
      <w:proofErr w:type="spellEnd"/>
      <w:r w:rsidRPr="00E936D2">
        <w:rPr>
          <w:rFonts w:ascii="Times New Roman" w:eastAsia="Calibri" w:hAnsi="Times New Roman" w:cs="Times New Roman"/>
          <w:color w:val="000000"/>
          <w:sz w:val="24"/>
          <w:szCs w:val="24"/>
          <w:lang w:val="en-CA"/>
        </w:rPr>
        <w:t xml:space="preserve"> de </w:t>
      </w:r>
      <w:proofErr w:type="spellStart"/>
      <w:r w:rsidRPr="00E936D2">
        <w:rPr>
          <w:rFonts w:ascii="Times New Roman" w:eastAsia="Calibri" w:hAnsi="Times New Roman" w:cs="Times New Roman"/>
          <w:color w:val="000000"/>
          <w:sz w:val="24"/>
          <w:szCs w:val="24"/>
          <w:lang w:val="en-CA"/>
        </w:rPr>
        <w:t>Recherches</w:t>
      </w:r>
      <w:proofErr w:type="spellEnd"/>
      <w:r w:rsidRPr="00E936D2">
        <w:rPr>
          <w:rFonts w:ascii="Times New Roman" w:eastAsia="Calibri" w:hAnsi="Times New Roman" w:cs="Times New Roman"/>
          <w:color w:val="000000"/>
          <w:sz w:val="24"/>
          <w:szCs w:val="24"/>
          <w:lang w:val="en-CA"/>
        </w:rPr>
        <w:t xml:space="preserve"> </w:t>
      </w:r>
      <w:proofErr w:type="spellStart"/>
      <w:r w:rsidRPr="00E936D2">
        <w:rPr>
          <w:rFonts w:ascii="Times New Roman" w:eastAsia="Calibri" w:hAnsi="Times New Roman" w:cs="Times New Roman"/>
          <w:color w:val="000000"/>
          <w:sz w:val="24"/>
          <w:szCs w:val="24"/>
          <w:lang w:val="en-CA"/>
        </w:rPr>
        <w:t>Agricoles</w:t>
      </w:r>
      <w:proofErr w:type="spellEnd"/>
      <w:r w:rsidRPr="00E936D2">
        <w:rPr>
          <w:rFonts w:ascii="Times New Roman" w:eastAsia="Calibri" w:hAnsi="Times New Roman" w:cs="Times New Roman"/>
          <w:color w:val="000000"/>
          <w:sz w:val="24"/>
          <w:szCs w:val="24"/>
          <w:lang w:val="en-CA"/>
        </w:rPr>
        <w:t xml:space="preserve"> (ISRA).</w:t>
      </w:r>
    </w:p>
    <w:p w14:paraId="0F86F8EB" w14:textId="49D6522C" w:rsidR="0044019A" w:rsidRPr="00D65EE0" w:rsidRDefault="0044019A" w:rsidP="00D65EE0">
      <w:pPr>
        <w:spacing w:line="240" w:lineRule="auto"/>
        <w:jc w:val="both"/>
        <w:rPr>
          <w:rFonts w:ascii="Times New Roman" w:hAnsi="Times New Roman" w:cs="Times New Roman"/>
          <w:color w:val="222222"/>
          <w:sz w:val="24"/>
          <w:szCs w:val="24"/>
          <w:shd w:val="clear" w:color="auto" w:fill="FFFFFF"/>
        </w:rPr>
      </w:pPr>
      <w:proofErr w:type="spellStart"/>
      <w:r w:rsidRPr="00483CF8">
        <w:rPr>
          <w:rFonts w:ascii="Times New Roman" w:eastAsia="Calibri" w:hAnsi="Times New Roman" w:cs="Times New Roman"/>
          <w:color w:val="000000"/>
          <w:sz w:val="24"/>
          <w:szCs w:val="24"/>
        </w:rPr>
        <w:t>Zoundi</w:t>
      </w:r>
      <w:proofErr w:type="spellEnd"/>
      <w:r w:rsidRPr="00483CF8">
        <w:rPr>
          <w:rFonts w:ascii="Times New Roman" w:eastAsia="Calibri" w:hAnsi="Times New Roman" w:cs="Times New Roman"/>
          <w:color w:val="000000"/>
          <w:sz w:val="24"/>
          <w:szCs w:val="24"/>
        </w:rPr>
        <w:t xml:space="preserve">, J. (2003). </w:t>
      </w:r>
      <w:r w:rsidRPr="00483CF8">
        <w:rPr>
          <w:rFonts w:ascii="Times New Roman" w:eastAsia="Calibri" w:hAnsi="Times New Roman" w:cs="Times New Roman"/>
          <w:i/>
          <w:color w:val="000000"/>
          <w:sz w:val="24"/>
          <w:szCs w:val="24"/>
        </w:rPr>
        <w:t>Innovation technologique dans le processus de changement structurel de l’agriculture familiale en Afrique de l’Ouest: Quel rôle pour la recherche et la vulgarisation agricole</w:t>
      </w:r>
      <w:r w:rsidRPr="00483CF8">
        <w:rPr>
          <w:rFonts w:ascii="Times New Roman" w:eastAsia="Calibri" w:hAnsi="Times New Roman" w:cs="Times New Roman"/>
          <w:color w:val="000000"/>
          <w:sz w:val="24"/>
          <w:szCs w:val="24"/>
        </w:rPr>
        <w:t>. </w:t>
      </w:r>
      <w:r w:rsidRPr="0044019A">
        <w:rPr>
          <w:rFonts w:ascii="Times New Roman" w:eastAsia="Calibri" w:hAnsi="Times New Roman" w:cs="Times New Roman"/>
          <w:color w:val="000000"/>
          <w:sz w:val="24"/>
          <w:szCs w:val="24"/>
        </w:rPr>
        <w:t>Club du Sahel et de l’Afrique de l’Ouest, OCDE, Pari</w:t>
      </w:r>
      <w:r>
        <w:rPr>
          <w:rFonts w:ascii="Times New Roman" w:hAnsi="Times New Roman" w:cs="Times New Roman"/>
          <w:iCs/>
          <w:color w:val="222222"/>
          <w:sz w:val="24"/>
          <w:szCs w:val="24"/>
          <w:shd w:val="clear" w:color="auto" w:fill="FFFFFF"/>
        </w:rPr>
        <w:t>s</w:t>
      </w:r>
      <w:r w:rsidRPr="00D65EE0">
        <w:rPr>
          <w:rFonts w:ascii="Times New Roman" w:hAnsi="Times New Roman" w:cs="Times New Roman"/>
          <w:color w:val="222222"/>
          <w:sz w:val="24"/>
          <w:szCs w:val="24"/>
          <w:shd w:val="clear" w:color="auto" w:fill="FFFFFF"/>
        </w:rPr>
        <w:t>.</w:t>
      </w:r>
    </w:p>
    <w:sectPr w:rsidR="0044019A" w:rsidRPr="00D65EE0" w:rsidSect="000B54DB">
      <w:headerReference w:type="even" r:id="rId17"/>
      <w:headerReference w:type="default" r:id="rId18"/>
      <w:footerReference w:type="default" r:id="rId19"/>
      <w:head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4D77B" w14:textId="77777777" w:rsidR="00647A85" w:rsidRDefault="00647A85" w:rsidP="000B54DB">
      <w:pPr>
        <w:spacing w:after="0" w:line="240" w:lineRule="auto"/>
      </w:pPr>
      <w:r>
        <w:separator/>
      </w:r>
    </w:p>
  </w:endnote>
  <w:endnote w:type="continuationSeparator" w:id="0">
    <w:p w14:paraId="22C505B4" w14:textId="77777777" w:rsidR="00647A85" w:rsidRDefault="00647A85" w:rsidP="000B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AF8F" w14:textId="77777777" w:rsidR="00563F36" w:rsidRDefault="00563F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34512"/>
      <w:docPartObj>
        <w:docPartGallery w:val="Page Numbers (Bottom of Page)"/>
        <w:docPartUnique/>
      </w:docPartObj>
    </w:sdtPr>
    <w:sdtEndPr/>
    <w:sdtContent>
      <w:p w14:paraId="4A9F83BA" w14:textId="6D234C13" w:rsidR="00EA0ED6" w:rsidRDefault="00EA0ED6">
        <w:pPr>
          <w:pStyle w:val="Pieddepage"/>
          <w:jc w:val="center"/>
        </w:pPr>
        <w:r>
          <w:fldChar w:fldCharType="begin"/>
        </w:r>
        <w:r>
          <w:instrText xml:space="preserve"> PAGE   \* MERGEFORMAT </w:instrText>
        </w:r>
        <w:r>
          <w:fldChar w:fldCharType="separate"/>
        </w:r>
        <w:r w:rsidR="00563F36">
          <w:rPr>
            <w:noProof/>
          </w:rPr>
          <w:t>vi</w:t>
        </w:r>
        <w:r>
          <w:fldChar w:fldCharType="end"/>
        </w:r>
      </w:p>
    </w:sdtContent>
  </w:sdt>
  <w:p w14:paraId="7DA67151" w14:textId="77777777" w:rsidR="00EA0ED6" w:rsidRDefault="00EA0ED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174C" w14:textId="77777777" w:rsidR="00563F36" w:rsidRDefault="00563F3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764543"/>
      <w:docPartObj>
        <w:docPartGallery w:val="Page Numbers (Bottom of Page)"/>
        <w:docPartUnique/>
      </w:docPartObj>
    </w:sdtPr>
    <w:sdtEndPr/>
    <w:sdtContent>
      <w:p w14:paraId="2E413688" w14:textId="776D8BF9" w:rsidR="00EA0ED6" w:rsidRDefault="00EA0ED6">
        <w:pPr>
          <w:pStyle w:val="Pieddepage"/>
          <w:jc w:val="center"/>
        </w:pPr>
        <w:r>
          <w:fldChar w:fldCharType="begin"/>
        </w:r>
        <w:r>
          <w:instrText xml:space="preserve"> PAGE   \* MERGEFORMAT </w:instrText>
        </w:r>
        <w:r>
          <w:fldChar w:fldCharType="separate"/>
        </w:r>
        <w:r w:rsidR="00563F36">
          <w:rPr>
            <w:noProof/>
          </w:rPr>
          <w:t>15</w:t>
        </w:r>
        <w:r>
          <w:fldChar w:fldCharType="end"/>
        </w:r>
      </w:p>
    </w:sdtContent>
  </w:sdt>
  <w:p w14:paraId="16D5C8FD" w14:textId="77777777" w:rsidR="00EA0ED6" w:rsidRDefault="00EA0E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2053" w14:textId="77777777" w:rsidR="00647A85" w:rsidRDefault="00647A85" w:rsidP="000B54DB">
      <w:pPr>
        <w:spacing w:after="0" w:line="240" w:lineRule="auto"/>
      </w:pPr>
      <w:r>
        <w:separator/>
      </w:r>
    </w:p>
  </w:footnote>
  <w:footnote w:type="continuationSeparator" w:id="0">
    <w:p w14:paraId="58134AD3" w14:textId="77777777" w:rsidR="00647A85" w:rsidRDefault="00647A85" w:rsidP="000B5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137F" w14:textId="79D197EA" w:rsidR="00563F36" w:rsidRDefault="00563F36">
    <w:pPr>
      <w:pStyle w:val="En-tte"/>
    </w:pPr>
    <w:r>
      <w:rPr>
        <w:noProof/>
        <w:lang w:eastAsia="fr-FR"/>
      </w:rPr>
      <w:pict w14:anchorId="78BDD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15pt;height:202.4pt;z-index:-251657216;mso-position-horizontal:center;mso-position-horizontal-relative:margin;mso-position-vertical:center;mso-position-vertical-relative:margin" o:allowincell="f">
          <v:imagedata r:id="rId1" o:title="Captur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762E" w14:textId="26CE5FF4" w:rsidR="00563F36" w:rsidRDefault="00563F36">
    <w:pPr>
      <w:pStyle w:val="En-tte"/>
    </w:pPr>
    <w:r>
      <w:rPr>
        <w:noProof/>
        <w:lang w:eastAsia="fr-FR"/>
      </w:rPr>
      <w:pict w14:anchorId="5643D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15pt;height:202.4pt;z-index:-251656192;mso-position-horizontal:center;mso-position-horizontal-relative:margin;mso-position-vertical:center;mso-position-vertical-relative:margin" o:allowincell="f">
          <v:imagedata r:id="rId1" o:title="Captur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1C92" w14:textId="3174BB1B" w:rsidR="00563F36" w:rsidRDefault="00563F36">
    <w:pPr>
      <w:pStyle w:val="En-tte"/>
    </w:pPr>
    <w:r>
      <w:rPr>
        <w:noProof/>
        <w:lang w:eastAsia="fr-FR"/>
      </w:rPr>
      <w:pict w14:anchorId="663AD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15pt;height:202.4pt;z-index:-251658240;mso-position-horizontal:center;mso-position-horizontal-relative:margin;mso-position-vertical:center;mso-position-vertical-relative:margin" o:allowincell="f">
          <v:imagedata r:id="rId1" o:title="Capture 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DFFE" w14:textId="0312F7AE" w:rsidR="00563F36" w:rsidRDefault="00563F36">
    <w:pPr>
      <w:pStyle w:val="En-tte"/>
    </w:pPr>
    <w:r>
      <w:rPr>
        <w:noProof/>
        <w:lang w:eastAsia="fr-FR"/>
      </w:rPr>
      <w:pict w14:anchorId="09B49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3.15pt;height:202.4pt;z-index:-251654144;mso-position-horizontal:center;mso-position-horizontal-relative:margin;mso-position-vertical:center;mso-position-vertical-relative:margin" o:allowincell="f">
          <v:imagedata r:id="rId1" o:title="Capture 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C8C0" w14:textId="545749D6" w:rsidR="00563F36" w:rsidRDefault="00563F36">
    <w:pPr>
      <w:pStyle w:val="En-tte"/>
    </w:pPr>
    <w:r>
      <w:rPr>
        <w:noProof/>
        <w:lang w:eastAsia="fr-FR"/>
      </w:rPr>
      <w:pict w14:anchorId="33B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3.15pt;height:202.4pt;z-index:-251653120;mso-position-horizontal:center;mso-position-horizontal-relative:margin;mso-position-vertical:center;mso-position-vertical-relative:margin" o:allowincell="f">
          <v:imagedata r:id="rId1" o:title="Capture LOGO"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B61D" w14:textId="0E28770A" w:rsidR="00563F36" w:rsidRDefault="00563F36">
    <w:pPr>
      <w:pStyle w:val="En-tte"/>
    </w:pPr>
    <w:r>
      <w:rPr>
        <w:noProof/>
        <w:lang w:eastAsia="fr-FR"/>
      </w:rPr>
      <w:pict w14:anchorId="416B8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3.15pt;height:202.4pt;z-index:-251655168;mso-position-horizontal:center;mso-position-horizontal-relative:margin;mso-position-vertical:center;mso-position-vertical-relative:margin" o:allowincell="f">
          <v:imagedata r:id="rId1" o:title="Captur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327E1"/>
    <w:multiLevelType w:val="hybridMultilevel"/>
    <w:tmpl w:val="5198C684"/>
    <w:lvl w:ilvl="0" w:tplc="C10C6AB8">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72B50"/>
    <w:multiLevelType w:val="hybridMultilevel"/>
    <w:tmpl w:val="9C7858DE"/>
    <w:lvl w:ilvl="0" w:tplc="C10C6AB8">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C76EBB"/>
    <w:multiLevelType w:val="hybridMultilevel"/>
    <w:tmpl w:val="998C2F3C"/>
    <w:lvl w:ilvl="0" w:tplc="DD849874">
      <w:start w:val="2"/>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B9F5E7B"/>
    <w:multiLevelType w:val="hybridMultilevel"/>
    <w:tmpl w:val="A1B04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E51645"/>
    <w:multiLevelType w:val="hybridMultilevel"/>
    <w:tmpl w:val="028AE1AA"/>
    <w:lvl w:ilvl="0" w:tplc="C10C6AB8">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FB26EB"/>
    <w:multiLevelType w:val="hybridMultilevel"/>
    <w:tmpl w:val="38C2B9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B679C9"/>
    <w:multiLevelType w:val="hybridMultilevel"/>
    <w:tmpl w:val="F3C68764"/>
    <w:lvl w:ilvl="0" w:tplc="C10C6AB8">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D7286"/>
    <w:multiLevelType w:val="hybridMultilevel"/>
    <w:tmpl w:val="BF860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A725D5"/>
    <w:multiLevelType w:val="hybridMultilevel"/>
    <w:tmpl w:val="406E3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0E6F99"/>
    <w:multiLevelType w:val="hybridMultilevel"/>
    <w:tmpl w:val="056EB170"/>
    <w:lvl w:ilvl="0" w:tplc="C10C6AB8">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323ADA"/>
    <w:multiLevelType w:val="hybridMultilevel"/>
    <w:tmpl w:val="8D68738C"/>
    <w:lvl w:ilvl="0" w:tplc="568A5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5560C7"/>
    <w:multiLevelType w:val="hybridMultilevel"/>
    <w:tmpl w:val="1CB80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0B38D9"/>
    <w:multiLevelType w:val="hybridMultilevel"/>
    <w:tmpl w:val="1B169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F144D96"/>
    <w:multiLevelType w:val="hybridMultilevel"/>
    <w:tmpl w:val="E8BE8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1C0F82"/>
    <w:multiLevelType w:val="multilevel"/>
    <w:tmpl w:val="040C0029"/>
    <w:lvl w:ilvl="0">
      <w:start w:val="1"/>
      <w:numFmt w:val="decimal"/>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5">
    <w:nsid w:val="6C247C42"/>
    <w:multiLevelType w:val="hybridMultilevel"/>
    <w:tmpl w:val="A30C9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800F95"/>
    <w:multiLevelType w:val="hybridMultilevel"/>
    <w:tmpl w:val="01627912"/>
    <w:lvl w:ilvl="0" w:tplc="C10C6AB8">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F763A6"/>
    <w:multiLevelType w:val="hybridMultilevel"/>
    <w:tmpl w:val="56B27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AF1896"/>
    <w:multiLevelType w:val="hybridMultilevel"/>
    <w:tmpl w:val="B4327398"/>
    <w:lvl w:ilvl="0" w:tplc="89E2095E">
      <w:start w:val="1"/>
      <w:numFmt w:val="decimal"/>
      <w:lvlText w:val="%1."/>
      <w:lvlJc w:val="left"/>
      <w:pPr>
        <w:ind w:left="720" w:hanging="360"/>
      </w:pPr>
      <w:rPr>
        <w:rFonts w:ascii="Times-Roman" w:eastAsia="Calibri" w:hAnsi="Times-Roman" w:cs="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5"/>
  </w:num>
  <w:num w:numId="5">
    <w:abstractNumId w:val="7"/>
  </w:num>
  <w:num w:numId="6">
    <w:abstractNumId w:val="2"/>
  </w:num>
  <w:num w:numId="7">
    <w:abstractNumId w:val="1"/>
  </w:num>
  <w:num w:numId="8">
    <w:abstractNumId w:val="8"/>
  </w:num>
  <w:num w:numId="9">
    <w:abstractNumId w:val="4"/>
  </w:num>
  <w:num w:numId="10">
    <w:abstractNumId w:val="12"/>
  </w:num>
  <w:num w:numId="11">
    <w:abstractNumId w:val="17"/>
  </w:num>
  <w:num w:numId="12">
    <w:abstractNumId w:val="6"/>
  </w:num>
  <w:num w:numId="13">
    <w:abstractNumId w:val="9"/>
  </w:num>
  <w:num w:numId="14">
    <w:abstractNumId w:val="10"/>
  </w:num>
  <w:num w:numId="15">
    <w:abstractNumId w:val="0"/>
  </w:num>
  <w:num w:numId="16">
    <w:abstractNumId w:val="16"/>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4A"/>
    <w:rsid w:val="00011C17"/>
    <w:rsid w:val="00016A91"/>
    <w:rsid w:val="00025DCE"/>
    <w:rsid w:val="00031814"/>
    <w:rsid w:val="000325D6"/>
    <w:rsid w:val="00037FCD"/>
    <w:rsid w:val="00047911"/>
    <w:rsid w:val="000840E7"/>
    <w:rsid w:val="000901A7"/>
    <w:rsid w:val="00097CB4"/>
    <w:rsid w:val="000B0D52"/>
    <w:rsid w:val="000B1430"/>
    <w:rsid w:val="000B54DB"/>
    <w:rsid w:val="000B5D0D"/>
    <w:rsid w:val="000B7C66"/>
    <w:rsid w:val="000F1AE9"/>
    <w:rsid w:val="00104DD1"/>
    <w:rsid w:val="00142E39"/>
    <w:rsid w:val="00155A61"/>
    <w:rsid w:val="00182F00"/>
    <w:rsid w:val="00185BF6"/>
    <w:rsid w:val="001902D6"/>
    <w:rsid w:val="00190BC6"/>
    <w:rsid w:val="001A2E15"/>
    <w:rsid w:val="001A69B5"/>
    <w:rsid w:val="001C1254"/>
    <w:rsid w:val="001D197C"/>
    <w:rsid w:val="001D4203"/>
    <w:rsid w:val="001F1F04"/>
    <w:rsid w:val="001F2505"/>
    <w:rsid w:val="001F5666"/>
    <w:rsid w:val="00216156"/>
    <w:rsid w:val="00217A6B"/>
    <w:rsid w:val="00222E13"/>
    <w:rsid w:val="00223967"/>
    <w:rsid w:val="00236500"/>
    <w:rsid w:val="002703CE"/>
    <w:rsid w:val="00271982"/>
    <w:rsid w:val="00272533"/>
    <w:rsid w:val="00275C83"/>
    <w:rsid w:val="002A0E1C"/>
    <w:rsid w:val="002A46E9"/>
    <w:rsid w:val="002B775F"/>
    <w:rsid w:val="002D62BB"/>
    <w:rsid w:val="002F3AAD"/>
    <w:rsid w:val="003279D9"/>
    <w:rsid w:val="00331B69"/>
    <w:rsid w:val="00341073"/>
    <w:rsid w:val="00354E99"/>
    <w:rsid w:val="003619F1"/>
    <w:rsid w:val="00366835"/>
    <w:rsid w:val="00372136"/>
    <w:rsid w:val="00392FA4"/>
    <w:rsid w:val="003A45FF"/>
    <w:rsid w:val="003A5239"/>
    <w:rsid w:val="003C13E8"/>
    <w:rsid w:val="003C1CFB"/>
    <w:rsid w:val="003C73F8"/>
    <w:rsid w:val="003D62F0"/>
    <w:rsid w:val="003F0C24"/>
    <w:rsid w:val="003F112C"/>
    <w:rsid w:val="0044019A"/>
    <w:rsid w:val="00443C06"/>
    <w:rsid w:val="0044635E"/>
    <w:rsid w:val="00462ED5"/>
    <w:rsid w:val="0046374C"/>
    <w:rsid w:val="0046459F"/>
    <w:rsid w:val="004745FE"/>
    <w:rsid w:val="0048202D"/>
    <w:rsid w:val="0048329B"/>
    <w:rsid w:val="00483CF8"/>
    <w:rsid w:val="0048489B"/>
    <w:rsid w:val="004A1360"/>
    <w:rsid w:val="004B152C"/>
    <w:rsid w:val="004D0BE9"/>
    <w:rsid w:val="004D69D2"/>
    <w:rsid w:val="00526A10"/>
    <w:rsid w:val="0053238C"/>
    <w:rsid w:val="00541478"/>
    <w:rsid w:val="005509C7"/>
    <w:rsid w:val="00554342"/>
    <w:rsid w:val="005570CD"/>
    <w:rsid w:val="00563F36"/>
    <w:rsid w:val="00574FBD"/>
    <w:rsid w:val="0057758D"/>
    <w:rsid w:val="00586673"/>
    <w:rsid w:val="00586E64"/>
    <w:rsid w:val="005A6419"/>
    <w:rsid w:val="005B594A"/>
    <w:rsid w:val="005B6CF2"/>
    <w:rsid w:val="005D7EB2"/>
    <w:rsid w:val="005E3A77"/>
    <w:rsid w:val="0060470E"/>
    <w:rsid w:val="0060764C"/>
    <w:rsid w:val="0062251C"/>
    <w:rsid w:val="0062482F"/>
    <w:rsid w:val="006317FB"/>
    <w:rsid w:val="006419DA"/>
    <w:rsid w:val="00644D3B"/>
    <w:rsid w:val="00647A85"/>
    <w:rsid w:val="00656971"/>
    <w:rsid w:val="0068498B"/>
    <w:rsid w:val="006A6B6D"/>
    <w:rsid w:val="006B14ED"/>
    <w:rsid w:val="006D1E9C"/>
    <w:rsid w:val="006E79A8"/>
    <w:rsid w:val="006F50D4"/>
    <w:rsid w:val="00711913"/>
    <w:rsid w:val="007133AD"/>
    <w:rsid w:val="00721E73"/>
    <w:rsid w:val="007470F4"/>
    <w:rsid w:val="007547F5"/>
    <w:rsid w:val="007562F1"/>
    <w:rsid w:val="00772509"/>
    <w:rsid w:val="007922AD"/>
    <w:rsid w:val="007D0613"/>
    <w:rsid w:val="007D127F"/>
    <w:rsid w:val="007D22A5"/>
    <w:rsid w:val="007D64CD"/>
    <w:rsid w:val="007F180D"/>
    <w:rsid w:val="007F639A"/>
    <w:rsid w:val="00801161"/>
    <w:rsid w:val="00807EE3"/>
    <w:rsid w:val="00816128"/>
    <w:rsid w:val="00825272"/>
    <w:rsid w:val="008335F5"/>
    <w:rsid w:val="0084499C"/>
    <w:rsid w:val="00846A90"/>
    <w:rsid w:val="008525AE"/>
    <w:rsid w:val="0086611C"/>
    <w:rsid w:val="00871BCB"/>
    <w:rsid w:val="00877B83"/>
    <w:rsid w:val="00896BF5"/>
    <w:rsid w:val="00897630"/>
    <w:rsid w:val="008A22C3"/>
    <w:rsid w:val="008B24A0"/>
    <w:rsid w:val="008B7AA8"/>
    <w:rsid w:val="008C7839"/>
    <w:rsid w:val="008F3BFE"/>
    <w:rsid w:val="008F3DA0"/>
    <w:rsid w:val="00901FE0"/>
    <w:rsid w:val="009124E9"/>
    <w:rsid w:val="009171BF"/>
    <w:rsid w:val="009302F7"/>
    <w:rsid w:val="00944D57"/>
    <w:rsid w:val="00951367"/>
    <w:rsid w:val="00960E70"/>
    <w:rsid w:val="00965F0B"/>
    <w:rsid w:val="00984424"/>
    <w:rsid w:val="00995E8B"/>
    <w:rsid w:val="00996A04"/>
    <w:rsid w:val="009A1E05"/>
    <w:rsid w:val="009C16DB"/>
    <w:rsid w:val="009F0DDD"/>
    <w:rsid w:val="00A02E8E"/>
    <w:rsid w:val="00A042E0"/>
    <w:rsid w:val="00A04364"/>
    <w:rsid w:val="00A071B2"/>
    <w:rsid w:val="00A210E1"/>
    <w:rsid w:val="00A22008"/>
    <w:rsid w:val="00A26BAA"/>
    <w:rsid w:val="00A326FF"/>
    <w:rsid w:val="00A41A15"/>
    <w:rsid w:val="00A43527"/>
    <w:rsid w:val="00A4750C"/>
    <w:rsid w:val="00A623C6"/>
    <w:rsid w:val="00A63EA2"/>
    <w:rsid w:val="00A64821"/>
    <w:rsid w:val="00A6697C"/>
    <w:rsid w:val="00A8541D"/>
    <w:rsid w:val="00AB3C98"/>
    <w:rsid w:val="00AB4383"/>
    <w:rsid w:val="00AD1886"/>
    <w:rsid w:val="00AD5982"/>
    <w:rsid w:val="00AD65F2"/>
    <w:rsid w:val="00B05DC2"/>
    <w:rsid w:val="00B31C82"/>
    <w:rsid w:val="00B40483"/>
    <w:rsid w:val="00B41B4B"/>
    <w:rsid w:val="00B472AA"/>
    <w:rsid w:val="00B61CFA"/>
    <w:rsid w:val="00B671C1"/>
    <w:rsid w:val="00B72841"/>
    <w:rsid w:val="00B81295"/>
    <w:rsid w:val="00BA2C05"/>
    <w:rsid w:val="00BD28F9"/>
    <w:rsid w:val="00BD4CB7"/>
    <w:rsid w:val="00BD78EA"/>
    <w:rsid w:val="00BE1574"/>
    <w:rsid w:val="00BE6297"/>
    <w:rsid w:val="00BF4B46"/>
    <w:rsid w:val="00C053FC"/>
    <w:rsid w:val="00C13249"/>
    <w:rsid w:val="00C35D6F"/>
    <w:rsid w:val="00C42309"/>
    <w:rsid w:val="00C67DAC"/>
    <w:rsid w:val="00C92296"/>
    <w:rsid w:val="00C93084"/>
    <w:rsid w:val="00CB39D3"/>
    <w:rsid w:val="00CD00EB"/>
    <w:rsid w:val="00CD134E"/>
    <w:rsid w:val="00CD5AA1"/>
    <w:rsid w:val="00CD6187"/>
    <w:rsid w:val="00CF5B54"/>
    <w:rsid w:val="00D05962"/>
    <w:rsid w:val="00D20816"/>
    <w:rsid w:val="00D27E8A"/>
    <w:rsid w:val="00D35024"/>
    <w:rsid w:val="00D47296"/>
    <w:rsid w:val="00D65EE0"/>
    <w:rsid w:val="00D76027"/>
    <w:rsid w:val="00D835AA"/>
    <w:rsid w:val="00DA3CE8"/>
    <w:rsid w:val="00DD281D"/>
    <w:rsid w:val="00DE4814"/>
    <w:rsid w:val="00DF04D9"/>
    <w:rsid w:val="00DF4B7C"/>
    <w:rsid w:val="00E067E5"/>
    <w:rsid w:val="00E13D29"/>
    <w:rsid w:val="00E25A41"/>
    <w:rsid w:val="00E40A07"/>
    <w:rsid w:val="00E42E04"/>
    <w:rsid w:val="00E53F45"/>
    <w:rsid w:val="00E73636"/>
    <w:rsid w:val="00E85AFC"/>
    <w:rsid w:val="00E91216"/>
    <w:rsid w:val="00E91F31"/>
    <w:rsid w:val="00E936D2"/>
    <w:rsid w:val="00EA0ED6"/>
    <w:rsid w:val="00EA6F1B"/>
    <w:rsid w:val="00EC5FD5"/>
    <w:rsid w:val="00EC6E3C"/>
    <w:rsid w:val="00ED22AF"/>
    <w:rsid w:val="00EE226F"/>
    <w:rsid w:val="00F06873"/>
    <w:rsid w:val="00F10BDA"/>
    <w:rsid w:val="00F10F3F"/>
    <w:rsid w:val="00F32CAE"/>
    <w:rsid w:val="00F46A31"/>
    <w:rsid w:val="00F63ACD"/>
    <w:rsid w:val="00F741A5"/>
    <w:rsid w:val="00F8751D"/>
    <w:rsid w:val="00F87A7E"/>
    <w:rsid w:val="00FA463F"/>
    <w:rsid w:val="00FA540E"/>
    <w:rsid w:val="00FC4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A8C120"/>
  <w15:chartTrackingRefBased/>
  <w15:docId w15:val="{0FC2C76A-B7BD-4F3D-8B0E-65BC83E0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A6419"/>
    <w:pPr>
      <w:keepNext/>
      <w:keepLines/>
      <w:spacing w:before="240" w:after="240"/>
      <w:outlineLvl w:val="0"/>
    </w:pPr>
    <w:rPr>
      <w:rFonts w:ascii="Times New Roman" w:eastAsiaTheme="majorEastAsia" w:hAnsi="Times New Roman" w:cstheme="majorBidi"/>
      <w:color w:val="44546A" w:themeColor="text2"/>
      <w:sz w:val="32"/>
      <w:szCs w:val="32"/>
    </w:rPr>
  </w:style>
  <w:style w:type="paragraph" w:styleId="Titre2">
    <w:name w:val="heading 2"/>
    <w:basedOn w:val="Normal"/>
    <w:next w:val="Normal"/>
    <w:link w:val="Titre2Car"/>
    <w:uiPriority w:val="9"/>
    <w:unhideWhenUsed/>
    <w:qFormat/>
    <w:rsid w:val="0044635E"/>
    <w:pPr>
      <w:keepNext/>
      <w:keepLines/>
      <w:numPr>
        <w:ilvl w:val="1"/>
        <w:numId w:val="1"/>
      </w:numPr>
      <w:spacing w:before="240" w:after="240"/>
      <w:ind w:left="709"/>
      <w:outlineLvl w:val="1"/>
    </w:pPr>
    <w:rPr>
      <w:rFonts w:ascii="Times New Roman" w:eastAsiaTheme="majorEastAsia" w:hAnsi="Times New Roman" w:cstheme="majorBidi"/>
      <w:color w:val="44546A" w:themeColor="text2"/>
      <w:sz w:val="28"/>
      <w:szCs w:val="26"/>
    </w:rPr>
  </w:style>
  <w:style w:type="paragraph" w:styleId="Titre3">
    <w:name w:val="heading 3"/>
    <w:basedOn w:val="Normal"/>
    <w:next w:val="Normal"/>
    <w:link w:val="Titre3Car"/>
    <w:uiPriority w:val="9"/>
    <w:semiHidden/>
    <w:unhideWhenUsed/>
    <w:qFormat/>
    <w:rsid w:val="0044635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4635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4635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4635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4635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4635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4635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35E"/>
    <w:rPr>
      <w:rFonts w:ascii="Times New Roman" w:eastAsiaTheme="majorEastAsia" w:hAnsi="Times New Roman" w:cstheme="majorBidi"/>
      <w:color w:val="44546A" w:themeColor="text2"/>
      <w:sz w:val="32"/>
      <w:szCs w:val="32"/>
    </w:rPr>
  </w:style>
  <w:style w:type="character" w:customStyle="1" w:styleId="Titre2Car">
    <w:name w:val="Titre 2 Car"/>
    <w:basedOn w:val="Policepardfaut"/>
    <w:link w:val="Titre2"/>
    <w:uiPriority w:val="9"/>
    <w:rsid w:val="0044635E"/>
    <w:rPr>
      <w:rFonts w:ascii="Times New Roman" w:eastAsiaTheme="majorEastAsia" w:hAnsi="Times New Roman" w:cstheme="majorBidi"/>
      <w:color w:val="44546A" w:themeColor="text2"/>
      <w:sz w:val="28"/>
      <w:szCs w:val="26"/>
    </w:rPr>
  </w:style>
  <w:style w:type="character" w:customStyle="1" w:styleId="Titre3Car">
    <w:name w:val="Titre 3 Car"/>
    <w:basedOn w:val="Policepardfaut"/>
    <w:link w:val="Titre3"/>
    <w:uiPriority w:val="9"/>
    <w:semiHidden/>
    <w:rsid w:val="0044635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4635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4635E"/>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4635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4635E"/>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463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4635E"/>
    <w:rPr>
      <w:rFonts w:asciiTheme="majorHAnsi" w:eastAsiaTheme="majorEastAsia" w:hAnsiTheme="majorHAnsi" w:cstheme="majorBidi"/>
      <w:i/>
      <w:iCs/>
      <w:color w:val="272727" w:themeColor="text1" w:themeTint="D8"/>
      <w:sz w:val="21"/>
      <w:szCs w:val="21"/>
    </w:rPr>
  </w:style>
  <w:style w:type="paragraph" w:customStyle="1" w:styleId="RapportSCP">
    <w:name w:val="Rapport_SCP"/>
    <w:basedOn w:val="Normal"/>
    <w:qFormat/>
    <w:rsid w:val="00BA2C05"/>
    <w:pPr>
      <w:spacing w:before="120" w:after="120" w:line="360" w:lineRule="auto"/>
      <w:jc w:val="both"/>
    </w:pPr>
    <w:rPr>
      <w:rFonts w:ascii="Times New Roman" w:eastAsia="Calibri" w:hAnsi="Times New Roman" w:cs="Times New Roman"/>
      <w:sz w:val="24"/>
      <w:lang w:eastAsia="fr-FR"/>
    </w:rPr>
  </w:style>
  <w:style w:type="character" w:customStyle="1" w:styleId="fontstyle01">
    <w:name w:val="fontstyle01"/>
    <w:basedOn w:val="Policepardfaut"/>
    <w:rsid w:val="00BD4CB7"/>
    <w:rPr>
      <w:rFonts w:ascii="TimesNewRomanPSMT" w:hAnsi="TimesNewRomanPSMT" w:hint="default"/>
      <w:b w:val="0"/>
      <w:bCs w:val="0"/>
      <w:i w:val="0"/>
      <w:iCs w:val="0"/>
      <w:color w:val="000000"/>
      <w:sz w:val="24"/>
      <w:szCs w:val="24"/>
    </w:rPr>
  </w:style>
  <w:style w:type="paragraph" w:styleId="Notedebasdepage">
    <w:name w:val="footnote text"/>
    <w:basedOn w:val="Normal"/>
    <w:link w:val="NotedebasdepageCar"/>
    <w:uiPriority w:val="99"/>
    <w:semiHidden/>
    <w:unhideWhenUsed/>
    <w:rsid w:val="00A6697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6697C"/>
    <w:rPr>
      <w:rFonts w:ascii="Calibri" w:eastAsia="Calibri" w:hAnsi="Calibri" w:cs="Times New Roman"/>
      <w:sz w:val="20"/>
      <w:szCs w:val="20"/>
    </w:rPr>
  </w:style>
  <w:style w:type="paragraph" w:customStyle="1" w:styleId="RapportPAPA">
    <w:name w:val="Rapport_PAPA"/>
    <w:basedOn w:val="Normal"/>
    <w:qFormat/>
    <w:rsid w:val="000B7C66"/>
    <w:pPr>
      <w:spacing w:before="120" w:after="120" w:line="360" w:lineRule="auto"/>
      <w:jc w:val="both"/>
    </w:pPr>
    <w:rPr>
      <w:rFonts w:ascii="Times New Roman" w:eastAsia="Calibri" w:hAnsi="Times New Roman" w:cs="Times New Roman"/>
      <w:sz w:val="24"/>
      <w:szCs w:val="24"/>
    </w:rPr>
  </w:style>
  <w:style w:type="character" w:styleId="Marquedecommentaire">
    <w:name w:val="annotation reference"/>
    <w:uiPriority w:val="99"/>
    <w:semiHidden/>
    <w:unhideWhenUsed/>
    <w:rsid w:val="00223967"/>
    <w:rPr>
      <w:sz w:val="16"/>
      <w:szCs w:val="16"/>
    </w:rPr>
  </w:style>
  <w:style w:type="paragraph" w:styleId="Commentaire">
    <w:name w:val="annotation text"/>
    <w:basedOn w:val="Normal"/>
    <w:link w:val="CommentaireCar"/>
    <w:uiPriority w:val="99"/>
    <w:semiHidden/>
    <w:unhideWhenUsed/>
    <w:rsid w:val="0022396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22396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239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967"/>
    <w:rPr>
      <w:rFonts w:ascii="Segoe UI" w:hAnsi="Segoe UI" w:cs="Segoe UI"/>
      <w:sz w:val="18"/>
      <w:szCs w:val="18"/>
    </w:rPr>
  </w:style>
  <w:style w:type="table" w:styleId="Grilledutableau">
    <w:name w:val="Table Grid"/>
    <w:basedOn w:val="TableauNormal"/>
    <w:uiPriority w:val="39"/>
    <w:rsid w:val="00011C17"/>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6419DA"/>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6419DA"/>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7758D"/>
    <w:pPr>
      <w:ind w:left="720"/>
      <w:contextualSpacing/>
    </w:pPr>
  </w:style>
  <w:style w:type="character" w:customStyle="1" w:styleId="fontstyle21">
    <w:name w:val="fontstyle21"/>
    <w:basedOn w:val="Policepardfaut"/>
    <w:rsid w:val="00944D57"/>
    <w:rPr>
      <w:rFonts w:ascii="TimesNewRomanPSMT" w:hAnsi="TimesNewRomanPSMT" w:hint="default"/>
      <w:b w:val="0"/>
      <w:bCs w:val="0"/>
      <w:i w:val="0"/>
      <w:iCs w:val="0"/>
      <w:color w:val="000000"/>
      <w:sz w:val="24"/>
      <w:szCs w:val="24"/>
    </w:rPr>
  </w:style>
  <w:style w:type="paragraph" w:styleId="Lgende">
    <w:name w:val="caption"/>
    <w:basedOn w:val="Normal"/>
    <w:next w:val="Normal"/>
    <w:uiPriority w:val="35"/>
    <w:unhideWhenUsed/>
    <w:qFormat/>
    <w:rsid w:val="008335F5"/>
    <w:pPr>
      <w:spacing w:after="200" w:line="240" w:lineRule="auto"/>
    </w:pPr>
    <w:rPr>
      <w:rFonts w:ascii="Times New Roman" w:hAnsi="Times New Roman"/>
      <w:iCs/>
      <w:sz w:val="24"/>
      <w:szCs w:val="18"/>
    </w:rPr>
  </w:style>
  <w:style w:type="paragraph" w:styleId="Tabledesillustrations">
    <w:name w:val="table of figures"/>
    <w:basedOn w:val="Normal"/>
    <w:next w:val="Normal"/>
    <w:uiPriority w:val="99"/>
    <w:unhideWhenUsed/>
    <w:rsid w:val="00CD00EB"/>
    <w:pPr>
      <w:spacing w:after="0"/>
    </w:pPr>
  </w:style>
  <w:style w:type="character" w:styleId="Lienhypertexte">
    <w:name w:val="Hyperlink"/>
    <w:basedOn w:val="Policepardfaut"/>
    <w:uiPriority w:val="99"/>
    <w:unhideWhenUsed/>
    <w:rsid w:val="00CD00EB"/>
    <w:rPr>
      <w:color w:val="0563C1" w:themeColor="hyperlink"/>
      <w:u w:val="single"/>
    </w:rPr>
  </w:style>
  <w:style w:type="paragraph" w:styleId="TM1">
    <w:name w:val="toc 1"/>
    <w:basedOn w:val="Normal"/>
    <w:next w:val="Normal"/>
    <w:autoRedefine/>
    <w:uiPriority w:val="39"/>
    <w:unhideWhenUsed/>
    <w:rsid w:val="00CD00EB"/>
    <w:pPr>
      <w:spacing w:after="100"/>
    </w:pPr>
  </w:style>
  <w:style w:type="paragraph" w:styleId="TM2">
    <w:name w:val="toc 2"/>
    <w:basedOn w:val="Normal"/>
    <w:next w:val="Normal"/>
    <w:autoRedefine/>
    <w:uiPriority w:val="39"/>
    <w:unhideWhenUsed/>
    <w:rsid w:val="00CD00EB"/>
    <w:pPr>
      <w:spacing w:after="100"/>
      <w:ind w:left="220"/>
    </w:pPr>
  </w:style>
  <w:style w:type="paragraph" w:styleId="En-tte">
    <w:name w:val="header"/>
    <w:basedOn w:val="Normal"/>
    <w:link w:val="En-tteCar"/>
    <w:uiPriority w:val="99"/>
    <w:unhideWhenUsed/>
    <w:rsid w:val="000B54DB"/>
    <w:pPr>
      <w:tabs>
        <w:tab w:val="center" w:pos="4536"/>
        <w:tab w:val="right" w:pos="9072"/>
      </w:tabs>
      <w:spacing w:after="0" w:line="240" w:lineRule="auto"/>
    </w:pPr>
  </w:style>
  <w:style w:type="character" w:customStyle="1" w:styleId="En-tteCar">
    <w:name w:val="En-tête Car"/>
    <w:basedOn w:val="Policepardfaut"/>
    <w:link w:val="En-tte"/>
    <w:uiPriority w:val="99"/>
    <w:rsid w:val="000B54DB"/>
  </w:style>
  <w:style w:type="paragraph" w:styleId="Pieddepage">
    <w:name w:val="footer"/>
    <w:basedOn w:val="Normal"/>
    <w:link w:val="PieddepageCar"/>
    <w:uiPriority w:val="99"/>
    <w:unhideWhenUsed/>
    <w:rsid w:val="000B54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4DB"/>
  </w:style>
  <w:style w:type="table" w:styleId="Grilledetableauclaire">
    <w:name w:val="Grid Table Light"/>
    <w:basedOn w:val="TableauNormal"/>
    <w:uiPriority w:val="40"/>
    <w:rsid w:val="00275C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596">
      <w:bodyDiv w:val="1"/>
      <w:marLeft w:val="0"/>
      <w:marRight w:val="0"/>
      <w:marTop w:val="0"/>
      <w:marBottom w:val="0"/>
      <w:divBdr>
        <w:top w:val="none" w:sz="0" w:space="0" w:color="auto"/>
        <w:left w:val="none" w:sz="0" w:space="0" w:color="auto"/>
        <w:bottom w:val="none" w:sz="0" w:space="0" w:color="auto"/>
        <w:right w:val="none" w:sz="0" w:space="0" w:color="auto"/>
      </w:divBdr>
    </w:div>
    <w:div w:id="267203411">
      <w:bodyDiv w:val="1"/>
      <w:marLeft w:val="0"/>
      <w:marRight w:val="0"/>
      <w:marTop w:val="0"/>
      <w:marBottom w:val="0"/>
      <w:divBdr>
        <w:top w:val="none" w:sz="0" w:space="0" w:color="auto"/>
        <w:left w:val="none" w:sz="0" w:space="0" w:color="auto"/>
        <w:bottom w:val="none" w:sz="0" w:space="0" w:color="auto"/>
        <w:right w:val="none" w:sz="0" w:space="0" w:color="auto"/>
      </w:divBdr>
    </w:div>
    <w:div w:id="332488995">
      <w:bodyDiv w:val="1"/>
      <w:marLeft w:val="0"/>
      <w:marRight w:val="0"/>
      <w:marTop w:val="0"/>
      <w:marBottom w:val="0"/>
      <w:divBdr>
        <w:top w:val="none" w:sz="0" w:space="0" w:color="auto"/>
        <w:left w:val="none" w:sz="0" w:space="0" w:color="auto"/>
        <w:bottom w:val="none" w:sz="0" w:space="0" w:color="auto"/>
        <w:right w:val="none" w:sz="0" w:space="0" w:color="auto"/>
      </w:divBdr>
    </w:div>
    <w:div w:id="491458087">
      <w:bodyDiv w:val="1"/>
      <w:marLeft w:val="0"/>
      <w:marRight w:val="0"/>
      <w:marTop w:val="0"/>
      <w:marBottom w:val="0"/>
      <w:divBdr>
        <w:top w:val="none" w:sz="0" w:space="0" w:color="auto"/>
        <w:left w:val="none" w:sz="0" w:space="0" w:color="auto"/>
        <w:bottom w:val="none" w:sz="0" w:space="0" w:color="auto"/>
        <w:right w:val="none" w:sz="0" w:space="0" w:color="auto"/>
      </w:divBdr>
    </w:div>
    <w:div w:id="922763795">
      <w:bodyDiv w:val="1"/>
      <w:marLeft w:val="0"/>
      <w:marRight w:val="0"/>
      <w:marTop w:val="0"/>
      <w:marBottom w:val="0"/>
      <w:divBdr>
        <w:top w:val="none" w:sz="0" w:space="0" w:color="auto"/>
        <w:left w:val="none" w:sz="0" w:space="0" w:color="auto"/>
        <w:bottom w:val="none" w:sz="0" w:space="0" w:color="auto"/>
        <w:right w:val="none" w:sz="0" w:space="0" w:color="auto"/>
      </w:divBdr>
    </w:div>
    <w:div w:id="986476091">
      <w:bodyDiv w:val="1"/>
      <w:marLeft w:val="0"/>
      <w:marRight w:val="0"/>
      <w:marTop w:val="0"/>
      <w:marBottom w:val="0"/>
      <w:divBdr>
        <w:top w:val="none" w:sz="0" w:space="0" w:color="auto"/>
        <w:left w:val="none" w:sz="0" w:space="0" w:color="auto"/>
        <w:bottom w:val="none" w:sz="0" w:space="0" w:color="auto"/>
        <w:right w:val="none" w:sz="0" w:space="0" w:color="auto"/>
      </w:divBdr>
    </w:div>
    <w:div w:id="1100488645">
      <w:bodyDiv w:val="1"/>
      <w:marLeft w:val="0"/>
      <w:marRight w:val="0"/>
      <w:marTop w:val="0"/>
      <w:marBottom w:val="0"/>
      <w:divBdr>
        <w:top w:val="none" w:sz="0" w:space="0" w:color="auto"/>
        <w:left w:val="none" w:sz="0" w:space="0" w:color="auto"/>
        <w:bottom w:val="none" w:sz="0" w:space="0" w:color="auto"/>
        <w:right w:val="none" w:sz="0" w:space="0" w:color="auto"/>
      </w:divBdr>
    </w:div>
    <w:div w:id="1644194676">
      <w:bodyDiv w:val="1"/>
      <w:marLeft w:val="0"/>
      <w:marRight w:val="0"/>
      <w:marTop w:val="0"/>
      <w:marBottom w:val="0"/>
      <w:divBdr>
        <w:top w:val="none" w:sz="0" w:space="0" w:color="auto"/>
        <w:left w:val="none" w:sz="0" w:space="0" w:color="auto"/>
        <w:bottom w:val="none" w:sz="0" w:space="0" w:color="auto"/>
        <w:right w:val="none" w:sz="0" w:space="0" w:color="auto"/>
      </w:divBdr>
    </w:div>
    <w:div w:id="18862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F50-455B-826E-B252314F424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F50-455B-826E-B252314F424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F50-455B-826E-B252314F424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F50-455B-826E-B252314F4241}"/>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F50-455B-826E-B252314F424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Proportions!$A$4:$A$8</c:f>
              <c:strCache>
                <c:ptCount val="5"/>
                <c:pt idx="0">
                  <c:v>&lt;=1ha</c:v>
                </c:pt>
                <c:pt idx="1">
                  <c:v>]1-3]ha</c:v>
                </c:pt>
                <c:pt idx="2">
                  <c:v>]3-5]ha</c:v>
                </c:pt>
                <c:pt idx="3">
                  <c:v>]5-15]ha</c:v>
                </c:pt>
                <c:pt idx="4">
                  <c:v>&gt;15ha</c:v>
                </c:pt>
              </c:strCache>
            </c:strRef>
          </c:cat>
          <c:val>
            <c:numRef>
              <c:f>Proportions!$C$4:$C$8</c:f>
              <c:numCache>
                <c:formatCode>0.00</c:formatCode>
                <c:ptCount val="5"/>
                <c:pt idx="0">
                  <c:v>24.908153236306401</c:v>
                </c:pt>
                <c:pt idx="1">
                  <c:v>31.584587877315208</c:v>
                </c:pt>
                <c:pt idx="2">
                  <c:v>18.976647529657527</c:v>
                </c:pt>
                <c:pt idx="3">
                  <c:v>21.866239196898427</c:v>
                </c:pt>
                <c:pt idx="4">
                  <c:v>2.6643721598224359</c:v>
                </c:pt>
              </c:numCache>
            </c:numRef>
          </c:val>
          <c:extLst xmlns:c16r2="http://schemas.microsoft.com/office/drawing/2015/06/chart">
            <c:ext xmlns:c16="http://schemas.microsoft.com/office/drawing/2014/chart" uri="{C3380CC4-5D6E-409C-BE32-E72D297353CC}">
              <c16:uniqueId val="{0000000A-7F50-455B-826E-B252314F424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3762-4B4F-46AC-8397-374BD441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30</Pages>
  <Words>9148</Words>
  <Characters>50316</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Fatou Faye</dc:creator>
  <cp:keywords/>
  <dc:description/>
  <cp:lastModifiedBy>Lenovo</cp:lastModifiedBy>
  <cp:revision>32</cp:revision>
  <dcterms:created xsi:type="dcterms:W3CDTF">2020-02-14T12:06:00Z</dcterms:created>
  <dcterms:modified xsi:type="dcterms:W3CDTF">2022-07-26T12:32:00Z</dcterms:modified>
</cp:coreProperties>
</file>